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1487D5E" w14:textId="77430D3C" w:rsidR="00846BDB" w:rsidRPr="00DD1605" w:rsidRDefault="001963FC" w:rsidP="0052406B">
      <w:pPr>
        <w:pStyle w:val="KeinLeerraum"/>
        <w:rPr>
          <w:b w:val="0"/>
          <w:bCs/>
        </w:rPr>
      </w:pPr>
      <w:r>
        <w:rPr>
          <w:b w:val="0"/>
        </w:rPr>
        <w:t>Geberit Duofix</w:t>
      </w:r>
    </w:p>
    <w:p w14:paraId="34FE6DAB" w14:textId="45514A79" w:rsidR="00846BDB" w:rsidRPr="00DD1605" w:rsidRDefault="00AF2BB1" w:rsidP="0052406B">
      <w:pPr>
        <w:pStyle w:val="berschrift1"/>
        <w:rPr>
          <w:b/>
          <w:bCs/>
        </w:rPr>
      </w:pPr>
      <w:r>
        <w:rPr>
          <w:b/>
        </w:rPr>
        <w:t>The all-rounder can do even more</w:t>
      </w:r>
    </w:p>
    <w:p w14:paraId="0ADF97D7" w14:textId="06B643C5" w:rsidR="00846BDB" w:rsidRPr="009F7306" w:rsidRDefault="1350746B" w:rsidP="00846BDB">
      <w:pPr>
        <w:pStyle w:val="Kopfzeile"/>
        <w:spacing w:after="480"/>
        <w:rPr>
          <w:rStyle w:val="Hervorhebung"/>
        </w:rPr>
      </w:pPr>
      <w:r w:rsidRPr="009F7306">
        <w:rPr>
          <w:rStyle w:val="Hervorhebung"/>
        </w:rPr>
        <w:t xml:space="preserve">Geberit International </w:t>
      </w:r>
      <w:r w:rsidR="009F7306">
        <w:rPr>
          <w:rStyle w:val="Hervorhebung"/>
        </w:rPr>
        <w:t xml:space="preserve">Sales </w:t>
      </w:r>
      <w:r w:rsidRPr="009F7306">
        <w:rPr>
          <w:rStyle w:val="Hervorhebung"/>
        </w:rPr>
        <w:t xml:space="preserve">AG, Rapperswil-Jona, </w:t>
      </w:r>
      <w:r w:rsidR="7B394894" w:rsidRPr="009F7306">
        <w:rPr>
          <w:rStyle w:val="Hervorhebung"/>
        </w:rPr>
        <w:t xml:space="preserve">March </w:t>
      </w:r>
      <w:r w:rsidRPr="009F7306">
        <w:rPr>
          <w:rStyle w:val="Hervorhebung"/>
        </w:rPr>
        <w:t>2025</w:t>
      </w:r>
    </w:p>
    <w:p w14:paraId="177442CC" w14:textId="338789AF" w:rsidR="001E678E" w:rsidRDefault="007A1F30" w:rsidP="00846BDB">
      <w:pPr>
        <w:pStyle w:val="Titel"/>
      </w:pPr>
      <w:r>
        <w:t>The impressive new Geberit Duofix element is packed with product improvements down to the last detail. Tried and tested millions of times over, the blue frame now offers greater flexibility, easier handling and better hydraulics than ever before.</w:t>
      </w:r>
    </w:p>
    <w:p w14:paraId="7CCF9896" w14:textId="0BCB7D10" w:rsidR="00846BDB" w:rsidRPr="00977FA5" w:rsidRDefault="004B6204" w:rsidP="00846BDB">
      <w:pPr>
        <w:spacing w:after="0" w:line="240" w:lineRule="auto"/>
        <w:jc w:val="center"/>
      </w:pPr>
      <w:r>
        <w:rPr>
          <w:noProof/>
        </w:rPr>
        <w:drawing>
          <wp:inline distT="0" distB="0" distL="0" distR="0" wp14:anchorId="37E73DFF" wp14:editId="74A28900">
            <wp:extent cx="5850391" cy="3625702"/>
            <wp:effectExtent l="0" t="0" r="0" b="0"/>
            <wp:docPr id="1394492618"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t="25986" b="12040"/>
                    <a:stretch/>
                  </pic:blipFill>
                  <pic:spPr bwMode="auto">
                    <a:xfrm>
                      <a:off x="0" y="0"/>
                      <a:ext cx="5850890" cy="3626011"/>
                    </a:xfrm>
                    <a:prstGeom prst="rect">
                      <a:avLst/>
                    </a:prstGeom>
                    <a:noFill/>
                    <a:ln>
                      <a:noFill/>
                    </a:ln>
                    <a:extLst>
                      <a:ext uri="{53640926-AAD7-44D8-BBD7-CCE9431645EC}">
                        <a14:shadowObscured xmlns:a14="http://schemas.microsoft.com/office/drawing/2010/main"/>
                      </a:ext>
                    </a:extLst>
                  </pic:spPr>
                </pic:pic>
              </a:graphicData>
            </a:graphic>
          </wp:inline>
        </w:drawing>
      </w:r>
    </w:p>
    <w:p w14:paraId="431DAE20" w14:textId="25637019" w:rsidR="00846BDB" w:rsidRPr="006E13CC" w:rsidRDefault="006E13CC" w:rsidP="00763FAA">
      <w:pPr>
        <w:pStyle w:val="IntensivesZitat"/>
        <w:ind w:left="993"/>
        <w:rPr>
          <w:rStyle w:val="IntensiveHervorhebung"/>
          <w:i w:val="0"/>
          <w:iCs w:val="0"/>
          <w:color w:val="auto"/>
        </w:rPr>
      </w:pPr>
      <w:r>
        <w:t>Lighter, more flexible, more practical – and still absolutely reliable: the new Geberit Duofix element.</w:t>
      </w:r>
    </w:p>
    <w:p w14:paraId="564E2E02" w14:textId="1FE8D0F1" w:rsidR="00751A34" w:rsidRPr="00751A34" w:rsidRDefault="00184B1C" w:rsidP="00184B1C">
      <w:r>
        <w:t xml:space="preserve">A new and improved version of the Geberit Duofix Element is set to be launched in 2025, complete with new fastenings, simplified installation and improved hydraulics. “The new Geberit Duofix element makes life so much easier for sanitary professionals,” says </w:t>
      </w:r>
      <w:r w:rsidR="009F7306">
        <w:t xml:space="preserve">Rolf Massa, Product Manager </w:t>
      </w:r>
      <w:r w:rsidR="00044589">
        <w:t>at Geberit International Sales AG</w:t>
      </w:r>
      <w:r>
        <w:t>.</w:t>
      </w:r>
    </w:p>
    <w:p w14:paraId="3CB0E33E" w14:textId="6A819460" w:rsidR="00B94FCE" w:rsidRPr="00A40372" w:rsidRDefault="00B94FCE" w:rsidP="00B94FCE">
      <w:pPr>
        <w:pStyle w:val="Untertitel"/>
      </w:pPr>
      <w:r>
        <w:t>For any installation situation</w:t>
      </w:r>
    </w:p>
    <w:p w14:paraId="690AA1F4" w14:textId="38AAF0AA" w:rsidR="00B94FCE" w:rsidRDefault="00B94FCE" w:rsidP="00B94FCE">
      <w:r>
        <w:t xml:space="preserve">The Geberit Duofix element has long supported plumbers with remaining flexible on building sites – especially when facing unexpected constructional situations. The new Geberit Duofix element now offers even more options for adapting to different circumstances, including integrated cargoes for side mounting on a stud and alternative fastening positions for the wall anchors. What’s more, the Geberit Duofix element is now designed for floor constructions of up to 25 cm. </w:t>
      </w:r>
    </w:p>
    <w:p w14:paraId="26C54F7E" w14:textId="738F57B7" w:rsidR="0046507A" w:rsidRPr="00EE3696" w:rsidRDefault="003776C5" w:rsidP="00B94C1D">
      <w:pPr>
        <w:pStyle w:val="Untertitel"/>
      </w:pPr>
      <w:r w:rsidRPr="00EE3696">
        <w:lastRenderedPageBreak/>
        <w:t>Easy handling</w:t>
      </w:r>
    </w:p>
    <w:p w14:paraId="5D76AA79" w14:textId="3990A501" w:rsidR="003776C5" w:rsidRPr="00BC613C" w:rsidRDefault="003776C5" w:rsidP="00184B1C">
      <w:r w:rsidRPr="00EE3696">
        <w:t>Geberit has gone to great lengths to simplify the steps required for installation. The new Geberit Duofix element is equipped with an adjustable pipe bracket to ensure tension-free installation of the connection bend. In addition to the existing reference marking, it also features two additional markings that make it easier to take the necessary measurements during installation.</w:t>
      </w:r>
    </w:p>
    <w:p w14:paraId="2C6BF6BC" w14:textId="77777777" w:rsidR="00412F0D" w:rsidRDefault="00412F0D" w:rsidP="00412F0D">
      <w:pPr>
        <w:pStyle w:val="Untertitel"/>
      </w:pPr>
      <w:r>
        <w:t>Optimised hydraulics</w:t>
      </w:r>
    </w:p>
    <w:p w14:paraId="79A33321" w14:textId="77777777" w:rsidR="00F543BE" w:rsidRDefault="007428FB" w:rsidP="00F543BE">
      <w:pPr>
        <w:rPr>
          <w:rFonts w:eastAsia="Arial"/>
        </w:rPr>
      </w:pPr>
      <w:r>
        <w:t>Another area Geberit focused on was optimising the hydraulics. The Type 212 flush valve and the new Type 383 fill valve work together perfectly in the cistern, providing efficient and quiet water flow. The flush valve makes it possible to optimise both the speed and volume of water for different WC ceramics, while the new fill valve ensures even and fast filling with minimal noise development.</w:t>
      </w:r>
    </w:p>
    <w:p w14:paraId="73585EF6" w14:textId="6312F1D4" w:rsidR="002F6D15" w:rsidRPr="00EE3696" w:rsidRDefault="00E87441" w:rsidP="00F543BE">
      <w:pPr>
        <w:pStyle w:val="Untertitel"/>
      </w:pPr>
      <w:r w:rsidRPr="00EE3696">
        <w:t>Reduced CO</w:t>
      </w:r>
      <w:r w:rsidRPr="00EE3696">
        <w:rPr>
          <w:vertAlign w:val="subscript"/>
        </w:rPr>
        <w:t>2</w:t>
      </w:r>
    </w:p>
    <w:p w14:paraId="0C90D20A" w14:textId="7811550E" w:rsidR="00A8223C" w:rsidRDefault="00AF288C" w:rsidP="002A69CD">
      <w:r w:rsidRPr="00EE3696">
        <w:t xml:space="preserve">The new Duofix element is around a kilogram lighter than its predecessor, which not only makes life easier for plumbers, but also contributes to material savings. “Our aim was to develop a resource-saving product that also offers a host of additional functions,” explains </w:t>
      </w:r>
      <w:r w:rsidR="00EE3696">
        <w:t>Rolf Massa</w:t>
      </w:r>
      <w:r w:rsidRPr="00EE3696">
        <w:t>. Thanks to material savings, the use of renewable electricity in production and the use of recycled plastic instead of new material, each new Geberit Duofix element for wall-hung WCs produces 10 per cent fewer carbon emissions than its predecessor.</w:t>
      </w:r>
      <w:r>
        <w:t xml:space="preserve"> </w:t>
      </w:r>
    </w:p>
    <w:p w14:paraId="64927686" w14:textId="4CC8F153" w:rsidR="00602F08" w:rsidRDefault="00D26D56" w:rsidP="00751A34">
      <w:r>
        <w:t xml:space="preserve">Boasting countless product improvements down to the last detail, the new Geberit Duofix element is a testament to the close partnership shared between Geberit and </w:t>
      </w:r>
      <w:r w:rsidR="00293A52">
        <w:t>installers</w:t>
      </w:r>
      <w:r>
        <w:t>. Designed with sanitary professionals in mind, it offers more flexibility and is easier to install, plus the concealed cistern is equipped with the latest generation of valves.</w:t>
      </w:r>
    </w:p>
    <w:p w14:paraId="0477C0F7" w14:textId="3553334E" w:rsidR="00AE18A6" w:rsidRPr="00977FA5" w:rsidRDefault="00C67628" w:rsidP="00C67628">
      <w:pPr>
        <w:rPr>
          <w:rStyle w:val="Fett"/>
        </w:rPr>
      </w:pPr>
      <w:r>
        <w:rPr>
          <w:rStyle w:val="Fett"/>
        </w:rPr>
        <w:t xml:space="preserve">More information and images are available </w:t>
      </w:r>
      <w:r w:rsidRPr="00511AF3">
        <w:rPr>
          <w:rStyle w:val="Fett"/>
        </w:rPr>
        <w:t>at www.geberit</w:t>
      </w:r>
      <w:r w:rsidR="00511AF3">
        <w:rPr>
          <w:rStyle w:val="Fett"/>
        </w:rPr>
        <w:t>-global.com</w:t>
      </w:r>
    </w:p>
    <w:p w14:paraId="4A13B0D9" w14:textId="77777777" w:rsidR="003B6870" w:rsidRPr="00977FA5" w:rsidRDefault="003B6870" w:rsidP="003B6870">
      <w:pPr>
        <w:pStyle w:val="Untertitel"/>
        <w:rPr>
          <w:rStyle w:val="Fett"/>
        </w:rPr>
      </w:pPr>
      <w:r>
        <w:rPr>
          <w:rStyle w:val="Fett"/>
        </w:rPr>
        <w:t>Additional information is available from:</w:t>
      </w:r>
    </w:p>
    <w:p w14:paraId="70745377" w14:textId="78081948" w:rsidR="003B6870" w:rsidRPr="00AD41AD" w:rsidRDefault="003B6870" w:rsidP="003B6870">
      <w:pPr>
        <w:pStyle w:val="Untertitel"/>
        <w:spacing w:line="240" w:lineRule="auto"/>
        <w:rPr>
          <w:rStyle w:val="Fett"/>
          <w:b w:val="0"/>
          <w:szCs w:val="16"/>
          <w:lang w:val="de-CH"/>
        </w:rPr>
      </w:pPr>
      <w:r w:rsidRPr="00AD41AD">
        <w:rPr>
          <w:rStyle w:val="Fett"/>
          <w:b w:val="0"/>
          <w:szCs w:val="16"/>
          <w:lang w:val="de-CH"/>
        </w:rPr>
        <w:t>Geberit</w:t>
      </w:r>
      <w:r w:rsidR="00511AF3" w:rsidRPr="00AD41AD">
        <w:rPr>
          <w:rStyle w:val="Fett"/>
          <w:b w:val="0"/>
          <w:szCs w:val="16"/>
          <w:lang w:val="de-CH"/>
        </w:rPr>
        <w:t xml:space="preserve"> International Sales </w:t>
      </w:r>
      <w:r w:rsidRPr="00AD41AD">
        <w:rPr>
          <w:rStyle w:val="Fett"/>
          <w:b w:val="0"/>
          <w:szCs w:val="16"/>
          <w:lang w:val="de-CH"/>
        </w:rPr>
        <w:t>AG</w:t>
      </w:r>
    </w:p>
    <w:p w14:paraId="0DD7E2C9" w14:textId="4267AFEF" w:rsidR="00AD41AD" w:rsidRPr="006D2189" w:rsidRDefault="00511AF3" w:rsidP="00AD41AD">
      <w:pPr>
        <w:pStyle w:val="Untertitel"/>
        <w:spacing w:line="240" w:lineRule="auto"/>
        <w:rPr>
          <w:b w:val="0"/>
          <w:sz w:val="16"/>
          <w:szCs w:val="16"/>
          <w:lang w:val="de-CH"/>
        </w:rPr>
      </w:pPr>
      <w:r w:rsidRPr="006D2189">
        <w:rPr>
          <w:rStyle w:val="Fett"/>
          <w:b w:val="0"/>
          <w:szCs w:val="16"/>
          <w:lang w:val="de-CH"/>
        </w:rPr>
        <w:t>Neue Jonastrasse 59</w:t>
      </w:r>
      <w:r w:rsidR="00AD41AD" w:rsidRPr="006D2189">
        <w:rPr>
          <w:rStyle w:val="Fett"/>
          <w:b w:val="0"/>
          <w:szCs w:val="16"/>
          <w:lang w:val="de-CH"/>
        </w:rPr>
        <w:br/>
      </w:r>
      <w:r w:rsidR="00AD41AD" w:rsidRPr="006D2189">
        <w:rPr>
          <w:b w:val="0"/>
          <w:sz w:val="16"/>
          <w:szCs w:val="16"/>
          <w:lang w:val="de-CH"/>
        </w:rPr>
        <w:t>CH-8640 Rapperswil</w:t>
      </w:r>
      <w:r w:rsidR="00AD41AD" w:rsidRPr="006D2189">
        <w:rPr>
          <w:b w:val="0"/>
          <w:sz w:val="16"/>
          <w:szCs w:val="16"/>
          <w:lang w:val="de-CH"/>
        </w:rPr>
        <w:br/>
        <w:t>Switzerland</w:t>
      </w:r>
      <w:r w:rsidR="00AD41AD" w:rsidRPr="006D2189">
        <w:rPr>
          <w:b w:val="0"/>
          <w:sz w:val="16"/>
          <w:szCs w:val="16"/>
          <w:lang w:val="de-CH"/>
        </w:rPr>
        <w:br/>
      </w:r>
    </w:p>
    <w:p w14:paraId="1F29C713" w14:textId="3C16088F" w:rsidR="003B6870" w:rsidRPr="00AD41AD" w:rsidRDefault="00AD41AD" w:rsidP="003B6870">
      <w:pPr>
        <w:pStyle w:val="Untertitel"/>
        <w:spacing w:line="240" w:lineRule="auto"/>
        <w:rPr>
          <w:rStyle w:val="Fett"/>
          <w:b w:val="0"/>
          <w:szCs w:val="16"/>
        </w:rPr>
      </w:pPr>
      <w:r>
        <w:rPr>
          <w:rStyle w:val="Fett"/>
          <w:b w:val="0"/>
          <w:szCs w:val="16"/>
        </w:rPr>
        <w:t>Bettina Starck, Marketing Communication Manager</w:t>
      </w:r>
    </w:p>
    <w:p w14:paraId="20C6F1AE" w14:textId="02BC0E61" w:rsidR="003B6870" w:rsidRPr="00AD41AD" w:rsidRDefault="003B6870" w:rsidP="003B6870">
      <w:pPr>
        <w:pStyle w:val="Untertitel"/>
        <w:spacing w:line="240" w:lineRule="auto"/>
        <w:rPr>
          <w:rStyle w:val="Fett"/>
          <w:b w:val="0"/>
          <w:szCs w:val="16"/>
        </w:rPr>
      </w:pPr>
      <w:r w:rsidRPr="00AD41AD">
        <w:rPr>
          <w:rStyle w:val="Fett"/>
          <w:b w:val="0"/>
          <w:szCs w:val="16"/>
        </w:rPr>
        <w:t xml:space="preserve">Tel. +41 (0) 55 221 </w:t>
      </w:r>
      <w:r w:rsidR="006D2189">
        <w:rPr>
          <w:rStyle w:val="Fett"/>
          <w:b w:val="0"/>
          <w:szCs w:val="16"/>
        </w:rPr>
        <w:t>61 14</w:t>
      </w:r>
    </w:p>
    <w:p w14:paraId="0B326885" w14:textId="2DB9A8E9" w:rsidR="003B6870" w:rsidRPr="00BD30D8" w:rsidRDefault="003B6870" w:rsidP="003B6870">
      <w:pPr>
        <w:pStyle w:val="Untertitel"/>
        <w:rPr>
          <w:lang w:val="en-US"/>
        </w:rPr>
      </w:pPr>
    </w:p>
    <w:p w14:paraId="41357E4A" w14:textId="77777777" w:rsidR="00DC3122" w:rsidRPr="007F14A8" w:rsidRDefault="00DC3122" w:rsidP="00DC3122">
      <w:pPr>
        <w:pStyle w:val="Boilerpatebold"/>
        <w:rPr>
          <w:rStyle w:val="Fett"/>
        </w:rPr>
      </w:pPr>
      <w:r w:rsidRPr="007F14A8">
        <w:rPr>
          <w:rStyle w:val="Fett"/>
        </w:rPr>
        <w:t>About Geberit</w:t>
      </w:r>
    </w:p>
    <w:p w14:paraId="3C3ABCA4" w14:textId="78A87F7A" w:rsidR="00DC3122" w:rsidRDefault="00DC3122" w:rsidP="00DC3122">
      <w:pPr>
        <w:spacing w:after="0" w:line="240" w:lineRule="auto"/>
        <w:rPr>
          <w:sz w:val="16"/>
          <w:szCs w:val="16"/>
        </w:rPr>
      </w:pPr>
      <w:r w:rsidRPr="007F14A8">
        <w:rPr>
          <w:sz w:val="16"/>
          <w:szCs w:val="16"/>
        </w:rPr>
        <w:t>The globally operating Geberit Group is a European leader in the field of sanitary products and celebrated its 150th anniversary in 2024. Geberit operates with a strong local presence in most European countries, providing unique added value when it comes to sanitary technology and bathroom ceramics. The production network encompasses 26 production facilities, of which 4 are located overseas. The Group is headquartered in Rapperswil-Jona, Switzerland. With around 11,000 employees in approximately 50 countries, Geberit generated net sales of CHF 3.1 billion in 2023. The Geberit shares are listed on the SIX Swiss Exchange and have been included in the SMI (Swiss Market Index) since 2012</w:t>
      </w:r>
      <w:r w:rsidR="00855886">
        <w:rPr>
          <w:sz w:val="16"/>
          <w:szCs w:val="16"/>
        </w:rPr>
        <w:t>.</w:t>
      </w:r>
    </w:p>
    <w:p w14:paraId="1955AB74" w14:textId="5C6EE90C" w:rsidR="00BD30D8" w:rsidRDefault="00BD30D8" w:rsidP="00DC3122">
      <w:pPr>
        <w:spacing w:after="0" w:line="240" w:lineRule="auto"/>
        <w:rPr>
          <w:rStyle w:val="Fett"/>
        </w:rPr>
      </w:pPr>
    </w:p>
    <w:p w14:paraId="5D639F20" w14:textId="77777777" w:rsidR="00DC3122" w:rsidRDefault="00DC3122" w:rsidP="00DC3122">
      <w:pPr>
        <w:spacing w:after="0" w:line="240" w:lineRule="auto"/>
        <w:rPr>
          <w:rStyle w:val="Fett"/>
        </w:rPr>
      </w:pPr>
    </w:p>
    <w:p w14:paraId="11A8B77F" w14:textId="77777777" w:rsidR="00DC3122" w:rsidRDefault="00DC3122" w:rsidP="00DC3122">
      <w:pPr>
        <w:spacing w:after="0" w:line="240" w:lineRule="auto"/>
        <w:rPr>
          <w:rStyle w:val="Fett"/>
        </w:rPr>
      </w:pPr>
    </w:p>
    <w:p w14:paraId="2421F2A1" w14:textId="77777777" w:rsidR="00DC3122" w:rsidRDefault="00DC3122" w:rsidP="00DC3122">
      <w:pPr>
        <w:spacing w:after="0" w:line="240" w:lineRule="auto"/>
        <w:rPr>
          <w:rStyle w:val="Fett"/>
        </w:rPr>
      </w:pPr>
    </w:p>
    <w:p w14:paraId="6B4F5D3C" w14:textId="77777777" w:rsidR="00DC3122" w:rsidRPr="00DC3122" w:rsidRDefault="00DC3122" w:rsidP="00DC3122">
      <w:pPr>
        <w:spacing w:after="0" w:line="240" w:lineRule="auto"/>
        <w:rPr>
          <w:b/>
          <w:sz w:val="16"/>
        </w:rPr>
      </w:pPr>
    </w:p>
    <w:p w14:paraId="0B50C880" w14:textId="0AB5BCDD" w:rsidR="00516F8D" w:rsidRPr="00EF3B8C" w:rsidRDefault="009E5CC6" w:rsidP="00516F8D">
      <w:pPr>
        <w:pStyle w:val="Untertitel"/>
      </w:pPr>
      <w:r>
        <w:lastRenderedPageBreak/>
        <w:t>Pictures</w:t>
      </w:r>
      <w:r w:rsidR="00516F8D">
        <w:t xml:space="preserve">: </w:t>
      </w:r>
    </w:p>
    <w:tbl>
      <w:tblPr>
        <w:tblStyle w:val="Tabellenraster"/>
        <w:tblW w:w="896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45"/>
        <w:gridCol w:w="4819"/>
      </w:tblGrid>
      <w:tr w:rsidR="00406CC7" w:rsidRPr="00BA000B" w14:paraId="45CE3591" w14:textId="77777777" w:rsidTr="000679E4">
        <w:trPr>
          <w:trHeight w:val="2049"/>
        </w:trPr>
        <w:tc>
          <w:tcPr>
            <w:tcW w:w="4145" w:type="dxa"/>
          </w:tcPr>
          <w:p w14:paraId="7152F5B2" w14:textId="18481231" w:rsidR="00516F8D" w:rsidRDefault="00DF5929" w:rsidP="009E5E4A">
            <w:pPr>
              <w:rPr>
                <w:noProof/>
              </w:rPr>
            </w:pPr>
            <w:r>
              <w:rPr>
                <w:noProof/>
              </w:rPr>
              <w:drawing>
                <wp:anchor distT="0" distB="0" distL="114300" distR="114300" simplePos="0" relativeHeight="251658242" behindDoc="0" locked="0" layoutInCell="1" allowOverlap="1" wp14:anchorId="1A7F0627" wp14:editId="21B043BC">
                  <wp:simplePos x="0" y="0"/>
                  <wp:positionH relativeFrom="column">
                    <wp:posOffset>-65405</wp:posOffset>
                  </wp:positionH>
                  <wp:positionV relativeFrom="paragraph">
                    <wp:posOffset>0</wp:posOffset>
                  </wp:positionV>
                  <wp:extent cx="2257425" cy="1511300"/>
                  <wp:effectExtent l="0" t="0" r="9525" b="0"/>
                  <wp:wrapTopAndBottom/>
                  <wp:docPr id="192374695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3746951"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257425" cy="1511300"/>
                          </a:xfrm>
                          <a:prstGeom prst="rect">
                            <a:avLst/>
                          </a:prstGeom>
                        </pic:spPr>
                      </pic:pic>
                    </a:graphicData>
                  </a:graphic>
                  <wp14:sizeRelH relativeFrom="margin">
                    <wp14:pctWidth>0</wp14:pctWidth>
                  </wp14:sizeRelH>
                  <wp14:sizeRelV relativeFrom="margin">
                    <wp14:pctHeight>0</wp14:pctHeight>
                  </wp14:sizeRelV>
                </wp:anchor>
              </w:drawing>
            </w:r>
          </w:p>
        </w:tc>
        <w:tc>
          <w:tcPr>
            <w:tcW w:w="4819" w:type="dxa"/>
          </w:tcPr>
          <w:p w14:paraId="5BAAE2DE" w14:textId="48E518D4" w:rsidR="00516F8D" w:rsidRPr="00A84A7F" w:rsidRDefault="009D3841" w:rsidP="55395340">
            <w:pPr>
              <w:rPr>
                <w:rFonts w:eastAsia="Arial"/>
              </w:rPr>
            </w:pPr>
            <w:r>
              <w:rPr>
                <w:b/>
                <w:color w:val="000000" w:themeColor="text1"/>
              </w:rPr>
              <w:t>More flexibility</w:t>
            </w:r>
            <w:r>
              <w:br/>
              <w:t xml:space="preserve">The new Geberit Duofix element offers even more options for adapting to different circumstances on the building site. </w:t>
            </w:r>
            <w:r>
              <w:br/>
            </w:r>
            <w:r>
              <w:rPr>
                <w:color w:val="000000" w:themeColor="text1"/>
              </w:rPr>
              <w:t>Photo: Geberit</w:t>
            </w:r>
            <w:r>
              <w:br/>
            </w:r>
          </w:p>
        </w:tc>
      </w:tr>
      <w:tr w:rsidR="00406CC7" w:rsidRPr="00366034" w14:paraId="12C5AB20" w14:textId="77777777" w:rsidTr="000679E4">
        <w:trPr>
          <w:trHeight w:val="2049"/>
        </w:trPr>
        <w:tc>
          <w:tcPr>
            <w:tcW w:w="4145" w:type="dxa"/>
          </w:tcPr>
          <w:p w14:paraId="2977778F" w14:textId="5B1C7FFF" w:rsidR="00406CC7" w:rsidRPr="00D8051C" w:rsidRDefault="00406CC7" w:rsidP="009E5E4A">
            <w:pPr>
              <w:rPr>
                <w:noProof/>
              </w:rPr>
            </w:pPr>
            <w:r>
              <w:rPr>
                <w:noProof/>
              </w:rPr>
              <w:drawing>
                <wp:anchor distT="0" distB="0" distL="114300" distR="114300" simplePos="0" relativeHeight="251658240" behindDoc="0" locked="0" layoutInCell="1" allowOverlap="1" wp14:anchorId="6F6751AB" wp14:editId="791B26E6">
                  <wp:simplePos x="0" y="0"/>
                  <wp:positionH relativeFrom="column">
                    <wp:posOffset>-65405</wp:posOffset>
                  </wp:positionH>
                  <wp:positionV relativeFrom="paragraph">
                    <wp:posOffset>0</wp:posOffset>
                  </wp:positionV>
                  <wp:extent cx="2279015" cy="1520190"/>
                  <wp:effectExtent l="0" t="0" r="6985" b="3810"/>
                  <wp:wrapTopAndBottom/>
                  <wp:docPr id="129676669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6766693"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279015" cy="1520190"/>
                          </a:xfrm>
                          <a:prstGeom prst="rect">
                            <a:avLst/>
                          </a:prstGeom>
                        </pic:spPr>
                      </pic:pic>
                    </a:graphicData>
                  </a:graphic>
                  <wp14:sizeRelH relativeFrom="margin">
                    <wp14:pctWidth>0</wp14:pctWidth>
                  </wp14:sizeRelH>
                  <wp14:sizeRelV relativeFrom="margin">
                    <wp14:pctHeight>0</wp14:pctHeight>
                  </wp14:sizeRelV>
                </wp:anchor>
              </w:drawing>
            </w:r>
          </w:p>
        </w:tc>
        <w:tc>
          <w:tcPr>
            <w:tcW w:w="4819" w:type="dxa"/>
          </w:tcPr>
          <w:p w14:paraId="67326125" w14:textId="70D86A6A" w:rsidR="00406CC7" w:rsidRDefault="23332296" w:rsidP="0F4C5924">
            <w:pPr>
              <w:rPr>
                <w:b/>
                <w:color w:val="000000"/>
              </w:rPr>
            </w:pPr>
            <w:r>
              <w:rPr>
                <w:b/>
                <w:color w:val="000000" w:themeColor="text1"/>
              </w:rPr>
              <w:t>Easy handling</w:t>
            </w:r>
            <w:r>
              <w:br/>
              <w:t xml:space="preserve">The wall anchors can be mounted in the Geberit Duofix system rail with a simple quarter turn. </w:t>
            </w:r>
            <w:r>
              <w:br/>
            </w:r>
            <w:r>
              <w:rPr>
                <w:color w:val="000000" w:themeColor="text1"/>
              </w:rPr>
              <w:t>Photo: Geberit</w:t>
            </w:r>
            <w:r>
              <w:br/>
            </w:r>
          </w:p>
        </w:tc>
      </w:tr>
      <w:tr w:rsidR="00406CC7" w:rsidRPr="009D3841" w14:paraId="169A1A43" w14:textId="77777777" w:rsidTr="000679E4">
        <w:trPr>
          <w:trHeight w:val="2049"/>
        </w:trPr>
        <w:tc>
          <w:tcPr>
            <w:tcW w:w="4145" w:type="dxa"/>
          </w:tcPr>
          <w:p w14:paraId="7E8003A3" w14:textId="75CA36D5" w:rsidR="00406CC7" w:rsidRPr="00406CC7" w:rsidRDefault="00406CC7" w:rsidP="009E5E4A">
            <w:pPr>
              <w:rPr>
                <w:noProof/>
              </w:rPr>
            </w:pPr>
            <w:r>
              <w:rPr>
                <w:noProof/>
              </w:rPr>
              <w:drawing>
                <wp:anchor distT="0" distB="0" distL="114300" distR="114300" simplePos="0" relativeHeight="251658241" behindDoc="0" locked="0" layoutInCell="1" allowOverlap="1" wp14:anchorId="69A687EE" wp14:editId="0E254FE3">
                  <wp:simplePos x="0" y="0"/>
                  <wp:positionH relativeFrom="column">
                    <wp:posOffset>-65405</wp:posOffset>
                  </wp:positionH>
                  <wp:positionV relativeFrom="paragraph">
                    <wp:posOffset>2540</wp:posOffset>
                  </wp:positionV>
                  <wp:extent cx="1589405" cy="2403475"/>
                  <wp:effectExtent l="0" t="0" r="0" b="0"/>
                  <wp:wrapTopAndBottom/>
                  <wp:docPr id="76418973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4189739" name=""/>
                          <pic:cNvPicPr/>
                        </pic:nvPicPr>
                        <pic:blipFill>
                          <a:blip r:embed="rId14">
                            <a:extLst>
                              <a:ext uri="{28A0092B-C50C-407E-A947-70E740481C1C}">
                                <a14:useLocalDpi xmlns:a14="http://schemas.microsoft.com/office/drawing/2010/main" val="0"/>
                              </a:ext>
                            </a:extLst>
                          </a:blip>
                          <a:stretch>
                            <a:fillRect/>
                          </a:stretch>
                        </pic:blipFill>
                        <pic:spPr>
                          <a:xfrm>
                            <a:off x="0" y="0"/>
                            <a:ext cx="1589405" cy="2403475"/>
                          </a:xfrm>
                          <a:prstGeom prst="rect">
                            <a:avLst/>
                          </a:prstGeom>
                        </pic:spPr>
                      </pic:pic>
                    </a:graphicData>
                  </a:graphic>
                  <wp14:sizeRelH relativeFrom="margin">
                    <wp14:pctWidth>0</wp14:pctWidth>
                  </wp14:sizeRelH>
                  <wp14:sizeRelV relativeFrom="margin">
                    <wp14:pctHeight>0</wp14:pctHeight>
                  </wp14:sizeRelV>
                </wp:anchor>
              </w:drawing>
            </w:r>
          </w:p>
        </w:tc>
        <w:tc>
          <w:tcPr>
            <w:tcW w:w="4819" w:type="dxa"/>
          </w:tcPr>
          <w:p w14:paraId="10187DAD" w14:textId="72D0258D" w:rsidR="00406CC7" w:rsidRPr="006640B3" w:rsidRDefault="006640B3" w:rsidP="009E5E4A">
            <w:pPr>
              <w:rPr>
                <w:rFonts w:eastAsia="Arial"/>
                <w:szCs w:val="20"/>
              </w:rPr>
            </w:pPr>
            <w:r>
              <w:rPr>
                <w:b/>
                <w:color w:val="000000"/>
              </w:rPr>
              <w:t>Less material</w:t>
            </w:r>
            <w:r>
              <w:rPr>
                <w:b/>
                <w:color w:val="000000"/>
              </w:rPr>
              <w:br/>
            </w:r>
            <w:r>
              <w:t>The new Geberit Duofix element produces around 10 per cent fewer carbon emissions than its predecessor.</w:t>
            </w:r>
            <w:r>
              <w:br/>
            </w:r>
            <w:r>
              <w:rPr>
                <w:color w:val="000000"/>
              </w:rPr>
              <w:t>Photo: Geberit</w:t>
            </w:r>
            <w:r>
              <w:rPr>
                <w:color w:val="000000"/>
              </w:rPr>
              <w:br/>
            </w:r>
          </w:p>
        </w:tc>
      </w:tr>
    </w:tbl>
    <w:p w14:paraId="636741B6" w14:textId="77777777" w:rsidR="00516F8D" w:rsidRPr="00B6466E" w:rsidRDefault="00516F8D" w:rsidP="00BD30D8">
      <w:pPr>
        <w:pStyle w:val="Boilerpatebold"/>
        <w:rPr>
          <w:b w:val="0"/>
          <w:lang w:val="de-CH"/>
        </w:rPr>
      </w:pPr>
    </w:p>
    <w:sectPr w:rsidR="00516F8D" w:rsidRPr="00B6466E" w:rsidSect="00EF3B8C">
      <w:headerReference w:type="default" r:id="rId15"/>
      <w:footerReference w:type="default" r:id="rId16"/>
      <w:headerReference w:type="first" r:id="rId17"/>
      <w:type w:val="continuous"/>
      <w:pgSz w:w="11906" w:h="16838" w:code="9"/>
      <w:pgMar w:top="560" w:right="991" w:bottom="1400" w:left="1701" w:header="560" w:footer="560"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3A2BD12" w14:textId="77777777" w:rsidR="00C12EB4" w:rsidRDefault="00C12EB4" w:rsidP="00C0638B">
      <w:r>
        <w:separator/>
      </w:r>
    </w:p>
  </w:endnote>
  <w:endnote w:type="continuationSeparator" w:id="0">
    <w:p w14:paraId="5FFE513F" w14:textId="77777777" w:rsidR="00C12EB4" w:rsidRDefault="00C12EB4" w:rsidP="00C0638B">
      <w:r>
        <w:continuationSeparator/>
      </w:r>
    </w:p>
  </w:endnote>
  <w:endnote w:type="continuationNotice" w:id="1">
    <w:p w14:paraId="54D15D0A" w14:textId="77777777" w:rsidR="00C12EB4" w:rsidRDefault="00C12EB4">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0C5ECA" w14:textId="09370583" w:rsidR="00D0714C" w:rsidRDefault="00D0714C" w:rsidP="00C0638B">
    <w:pPr>
      <w:pStyle w:val="Fuzeile"/>
    </w:pPr>
    <w:r>
      <w:rPr>
        <w:snapToGrid w:val="0"/>
      </w:rPr>
      <w:fldChar w:fldCharType="begin"/>
    </w:r>
    <w:r>
      <w:rPr>
        <w:snapToGrid w:val="0"/>
      </w:rPr>
      <w:instrText xml:space="preserve"> PAGE </w:instrText>
    </w:r>
    <w:r>
      <w:rPr>
        <w:snapToGrid w:val="0"/>
      </w:rPr>
      <w:fldChar w:fldCharType="separate"/>
    </w:r>
    <w:r w:rsidR="000B3207">
      <w:rPr>
        <w:snapToGrid w:val="0"/>
      </w:rPr>
      <w:t>2</w:t>
    </w:r>
    <w:r>
      <w:rPr>
        <w:snapToGrid w:val="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65F31F" w14:textId="77777777" w:rsidR="00C12EB4" w:rsidRDefault="00C12EB4" w:rsidP="00C0638B">
      <w:r>
        <w:separator/>
      </w:r>
    </w:p>
  </w:footnote>
  <w:footnote w:type="continuationSeparator" w:id="0">
    <w:p w14:paraId="1716505B" w14:textId="77777777" w:rsidR="00C12EB4" w:rsidRDefault="00C12EB4" w:rsidP="00C0638B">
      <w:r>
        <w:continuationSeparator/>
      </w:r>
    </w:p>
  </w:footnote>
  <w:footnote w:type="continuationNotice" w:id="1">
    <w:p w14:paraId="2A135904" w14:textId="77777777" w:rsidR="00C12EB4" w:rsidRDefault="00C12EB4">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F6A2AC" w14:textId="14057C4C" w:rsidR="00D0714C" w:rsidRDefault="005E7C1B" w:rsidP="00C0638B">
    <w:pPr>
      <w:pStyle w:val="Kopfzeile"/>
    </w:pPr>
    <w:r>
      <w:t>PRESS RELEASE</w:t>
    </w:r>
  </w:p>
  <w:p w14:paraId="7BCB9EF6" w14:textId="77777777" w:rsidR="00D0714C" w:rsidRDefault="00D0714C" w:rsidP="00C0638B">
    <w:pPr>
      <w:pStyle w:val="Kopfzeile"/>
    </w:pPr>
  </w:p>
  <w:p w14:paraId="4D9E3495" w14:textId="77777777" w:rsidR="00D0714C" w:rsidRDefault="00D0714C" w:rsidP="00C0638B">
    <w:pPr>
      <w:pStyle w:val="Kopfzeile"/>
    </w:pPr>
  </w:p>
  <w:p w14:paraId="495423A7" w14:textId="77777777" w:rsidR="00D0714C" w:rsidRDefault="00D0714C" w:rsidP="00C0638B">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784D3F" w14:textId="7D9BFE51" w:rsidR="00D0714C" w:rsidRDefault="00CB3AD3" w:rsidP="00C0638B">
    <w:pPr>
      <w:pStyle w:val="Kopfzeile"/>
    </w:pPr>
    <w:r>
      <w:rPr>
        <w:noProof/>
      </w:rPr>
      <w:drawing>
        <wp:anchor distT="0" distB="0" distL="114300" distR="114300" simplePos="0" relativeHeight="251658240" behindDoc="0" locked="0" layoutInCell="1" allowOverlap="1" wp14:anchorId="5C00DC92" wp14:editId="10B3E893">
          <wp:simplePos x="0" y="0"/>
          <wp:positionH relativeFrom="column">
            <wp:posOffset>4569788</wp:posOffset>
          </wp:positionH>
          <wp:positionV relativeFrom="paragraph">
            <wp:posOffset>69850</wp:posOffset>
          </wp:positionV>
          <wp:extent cx="1268730" cy="175330"/>
          <wp:effectExtent l="0" t="0" r="7620" b="0"/>
          <wp:wrapNone/>
          <wp:docPr id="53879932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68730" cy="175330"/>
                  </a:xfrm>
                  <a:prstGeom prst="rect">
                    <a:avLst/>
                  </a:prstGeom>
                  <a:noFill/>
                  <a:ln>
                    <a:noFill/>
                  </a:ln>
                </pic:spPr>
              </pic:pic>
            </a:graphicData>
          </a:graphic>
          <wp14:sizeRelH relativeFrom="margin">
            <wp14:pctWidth>0</wp14:pctWidth>
          </wp14:sizeRelH>
          <wp14:sizeRelV relativeFrom="margin">
            <wp14:pctHeight>0</wp14:pctHeight>
          </wp14:sizeRelV>
        </wp:anchor>
      </w:drawing>
    </w:r>
    <w:r>
      <w:t>PRESS RELEASE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341F43E0"/>
    <w:multiLevelType w:val="hybridMultilevel"/>
    <w:tmpl w:val="4E70781A"/>
    <w:lvl w:ilvl="0" w:tplc="08070001">
      <w:start w:val="1"/>
      <w:numFmt w:val="bullet"/>
      <w:lvlText w:val=""/>
      <w:lvlJc w:val="left"/>
      <w:pPr>
        <w:ind w:left="1080" w:hanging="360"/>
      </w:pPr>
      <w:rPr>
        <w:rFonts w:ascii="Symbol" w:hAnsi="Symbol" w:hint="default"/>
      </w:rPr>
    </w:lvl>
    <w:lvl w:ilvl="1" w:tplc="08070003" w:tentative="1">
      <w:start w:val="1"/>
      <w:numFmt w:val="bullet"/>
      <w:lvlText w:val="o"/>
      <w:lvlJc w:val="left"/>
      <w:pPr>
        <w:ind w:left="1800" w:hanging="360"/>
      </w:pPr>
      <w:rPr>
        <w:rFonts w:ascii="Courier New" w:hAnsi="Courier New" w:cs="Courier New" w:hint="default"/>
      </w:rPr>
    </w:lvl>
    <w:lvl w:ilvl="2" w:tplc="08070005" w:tentative="1">
      <w:start w:val="1"/>
      <w:numFmt w:val="bullet"/>
      <w:lvlText w:val=""/>
      <w:lvlJc w:val="left"/>
      <w:pPr>
        <w:ind w:left="2520" w:hanging="360"/>
      </w:pPr>
      <w:rPr>
        <w:rFonts w:ascii="Wingdings" w:hAnsi="Wingdings" w:hint="default"/>
      </w:rPr>
    </w:lvl>
    <w:lvl w:ilvl="3" w:tplc="08070001" w:tentative="1">
      <w:start w:val="1"/>
      <w:numFmt w:val="bullet"/>
      <w:lvlText w:val=""/>
      <w:lvlJc w:val="left"/>
      <w:pPr>
        <w:ind w:left="3240" w:hanging="360"/>
      </w:pPr>
      <w:rPr>
        <w:rFonts w:ascii="Symbol" w:hAnsi="Symbol" w:hint="default"/>
      </w:rPr>
    </w:lvl>
    <w:lvl w:ilvl="4" w:tplc="08070003" w:tentative="1">
      <w:start w:val="1"/>
      <w:numFmt w:val="bullet"/>
      <w:lvlText w:val="o"/>
      <w:lvlJc w:val="left"/>
      <w:pPr>
        <w:ind w:left="3960" w:hanging="360"/>
      </w:pPr>
      <w:rPr>
        <w:rFonts w:ascii="Courier New" w:hAnsi="Courier New" w:cs="Courier New" w:hint="default"/>
      </w:rPr>
    </w:lvl>
    <w:lvl w:ilvl="5" w:tplc="08070005" w:tentative="1">
      <w:start w:val="1"/>
      <w:numFmt w:val="bullet"/>
      <w:lvlText w:val=""/>
      <w:lvlJc w:val="left"/>
      <w:pPr>
        <w:ind w:left="4680" w:hanging="360"/>
      </w:pPr>
      <w:rPr>
        <w:rFonts w:ascii="Wingdings" w:hAnsi="Wingdings" w:hint="default"/>
      </w:rPr>
    </w:lvl>
    <w:lvl w:ilvl="6" w:tplc="08070001" w:tentative="1">
      <w:start w:val="1"/>
      <w:numFmt w:val="bullet"/>
      <w:lvlText w:val=""/>
      <w:lvlJc w:val="left"/>
      <w:pPr>
        <w:ind w:left="5400" w:hanging="360"/>
      </w:pPr>
      <w:rPr>
        <w:rFonts w:ascii="Symbol" w:hAnsi="Symbol" w:hint="default"/>
      </w:rPr>
    </w:lvl>
    <w:lvl w:ilvl="7" w:tplc="08070003" w:tentative="1">
      <w:start w:val="1"/>
      <w:numFmt w:val="bullet"/>
      <w:lvlText w:val="o"/>
      <w:lvlJc w:val="left"/>
      <w:pPr>
        <w:ind w:left="6120" w:hanging="360"/>
      </w:pPr>
      <w:rPr>
        <w:rFonts w:ascii="Courier New" w:hAnsi="Courier New" w:cs="Courier New" w:hint="default"/>
      </w:rPr>
    </w:lvl>
    <w:lvl w:ilvl="8" w:tplc="08070005" w:tentative="1">
      <w:start w:val="1"/>
      <w:numFmt w:val="bullet"/>
      <w:lvlText w:val=""/>
      <w:lvlJc w:val="left"/>
      <w:pPr>
        <w:ind w:left="6840" w:hanging="360"/>
      </w:pPr>
      <w:rPr>
        <w:rFonts w:ascii="Wingdings" w:hAnsi="Wingdings" w:hint="default"/>
      </w:rPr>
    </w:lvl>
  </w:abstractNum>
  <w:abstractNum w:abstractNumId="2" w15:restartNumberingAfterBreak="0">
    <w:nsid w:val="3B590317"/>
    <w:multiLevelType w:val="hybridMultilevel"/>
    <w:tmpl w:val="89AC1C86"/>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3" w15:restartNumberingAfterBreak="0">
    <w:nsid w:val="417B3C13"/>
    <w:multiLevelType w:val="hybridMultilevel"/>
    <w:tmpl w:val="D55E0988"/>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50A92AD4"/>
    <w:multiLevelType w:val="hybridMultilevel"/>
    <w:tmpl w:val="8BDE28F4"/>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5BC2751A"/>
    <w:multiLevelType w:val="hybridMultilevel"/>
    <w:tmpl w:val="72C8FCC2"/>
    <w:lvl w:ilvl="0" w:tplc="08070001">
      <w:start w:val="1"/>
      <w:numFmt w:val="bullet"/>
      <w:lvlText w:val=""/>
      <w:lvlJc w:val="left"/>
      <w:pPr>
        <w:ind w:left="1440" w:hanging="360"/>
      </w:pPr>
      <w:rPr>
        <w:rFonts w:ascii="Symbol" w:hAnsi="Symbol" w:hint="default"/>
      </w:rPr>
    </w:lvl>
    <w:lvl w:ilvl="1" w:tplc="08070003" w:tentative="1">
      <w:start w:val="1"/>
      <w:numFmt w:val="bullet"/>
      <w:lvlText w:val="o"/>
      <w:lvlJc w:val="left"/>
      <w:pPr>
        <w:ind w:left="2160" w:hanging="360"/>
      </w:pPr>
      <w:rPr>
        <w:rFonts w:ascii="Courier New" w:hAnsi="Courier New" w:cs="Courier New" w:hint="default"/>
      </w:rPr>
    </w:lvl>
    <w:lvl w:ilvl="2" w:tplc="08070005" w:tentative="1">
      <w:start w:val="1"/>
      <w:numFmt w:val="bullet"/>
      <w:lvlText w:val=""/>
      <w:lvlJc w:val="left"/>
      <w:pPr>
        <w:ind w:left="2880" w:hanging="360"/>
      </w:pPr>
      <w:rPr>
        <w:rFonts w:ascii="Wingdings" w:hAnsi="Wingdings" w:hint="default"/>
      </w:rPr>
    </w:lvl>
    <w:lvl w:ilvl="3" w:tplc="08070001" w:tentative="1">
      <w:start w:val="1"/>
      <w:numFmt w:val="bullet"/>
      <w:lvlText w:val=""/>
      <w:lvlJc w:val="left"/>
      <w:pPr>
        <w:ind w:left="3600" w:hanging="360"/>
      </w:pPr>
      <w:rPr>
        <w:rFonts w:ascii="Symbol" w:hAnsi="Symbol" w:hint="default"/>
      </w:rPr>
    </w:lvl>
    <w:lvl w:ilvl="4" w:tplc="08070003" w:tentative="1">
      <w:start w:val="1"/>
      <w:numFmt w:val="bullet"/>
      <w:lvlText w:val="o"/>
      <w:lvlJc w:val="left"/>
      <w:pPr>
        <w:ind w:left="4320" w:hanging="360"/>
      </w:pPr>
      <w:rPr>
        <w:rFonts w:ascii="Courier New" w:hAnsi="Courier New" w:cs="Courier New" w:hint="default"/>
      </w:rPr>
    </w:lvl>
    <w:lvl w:ilvl="5" w:tplc="08070005" w:tentative="1">
      <w:start w:val="1"/>
      <w:numFmt w:val="bullet"/>
      <w:lvlText w:val=""/>
      <w:lvlJc w:val="left"/>
      <w:pPr>
        <w:ind w:left="5040" w:hanging="360"/>
      </w:pPr>
      <w:rPr>
        <w:rFonts w:ascii="Wingdings" w:hAnsi="Wingdings" w:hint="default"/>
      </w:rPr>
    </w:lvl>
    <w:lvl w:ilvl="6" w:tplc="08070001" w:tentative="1">
      <w:start w:val="1"/>
      <w:numFmt w:val="bullet"/>
      <w:lvlText w:val=""/>
      <w:lvlJc w:val="left"/>
      <w:pPr>
        <w:ind w:left="5760" w:hanging="360"/>
      </w:pPr>
      <w:rPr>
        <w:rFonts w:ascii="Symbol" w:hAnsi="Symbol" w:hint="default"/>
      </w:rPr>
    </w:lvl>
    <w:lvl w:ilvl="7" w:tplc="08070003" w:tentative="1">
      <w:start w:val="1"/>
      <w:numFmt w:val="bullet"/>
      <w:lvlText w:val="o"/>
      <w:lvlJc w:val="left"/>
      <w:pPr>
        <w:ind w:left="6480" w:hanging="360"/>
      </w:pPr>
      <w:rPr>
        <w:rFonts w:ascii="Courier New" w:hAnsi="Courier New" w:cs="Courier New" w:hint="default"/>
      </w:rPr>
    </w:lvl>
    <w:lvl w:ilvl="8" w:tplc="08070005" w:tentative="1">
      <w:start w:val="1"/>
      <w:numFmt w:val="bullet"/>
      <w:lvlText w:val=""/>
      <w:lvlJc w:val="left"/>
      <w:pPr>
        <w:ind w:left="7200" w:hanging="360"/>
      </w:pPr>
      <w:rPr>
        <w:rFonts w:ascii="Wingdings" w:hAnsi="Wingdings" w:hint="default"/>
      </w:rPr>
    </w:lvl>
  </w:abstractNum>
  <w:num w:numId="1" w16cid:durableId="1741365804">
    <w:abstractNumId w:val="0"/>
  </w:num>
  <w:num w:numId="2" w16cid:durableId="22564182">
    <w:abstractNumId w:val="4"/>
  </w:num>
  <w:num w:numId="3" w16cid:durableId="400061385">
    <w:abstractNumId w:val="3"/>
  </w:num>
  <w:num w:numId="4" w16cid:durableId="144275040">
    <w:abstractNumId w:val="1"/>
  </w:num>
  <w:num w:numId="5" w16cid:durableId="679045591">
    <w:abstractNumId w:val="2"/>
  </w:num>
  <w:num w:numId="6" w16cid:durableId="183536713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55A5C"/>
    <w:rsid w:val="00005F27"/>
    <w:rsid w:val="00006036"/>
    <w:rsid w:val="00014E8E"/>
    <w:rsid w:val="00017243"/>
    <w:rsid w:val="00020550"/>
    <w:rsid w:val="0002060B"/>
    <w:rsid w:val="00023D3D"/>
    <w:rsid w:val="0002609B"/>
    <w:rsid w:val="00026A64"/>
    <w:rsid w:val="000274EA"/>
    <w:rsid w:val="00027685"/>
    <w:rsid w:val="00031FB8"/>
    <w:rsid w:val="00032462"/>
    <w:rsid w:val="000333F5"/>
    <w:rsid w:val="0003783C"/>
    <w:rsid w:val="00040B05"/>
    <w:rsid w:val="000435CF"/>
    <w:rsid w:val="00043718"/>
    <w:rsid w:val="00044589"/>
    <w:rsid w:val="00045C33"/>
    <w:rsid w:val="000507A7"/>
    <w:rsid w:val="00050FD6"/>
    <w:rsid w:val="00055A5C"/>
    <w:rsid w:val="00056681"/>
    <w:rsid w:val="00062F5D"/>
    <w:rsid w:val="00063A9A"/>
    <w:rsid w:val="000641EF"/>
    <w:rsid w:val="000679E4"/>
    <w:rsid w:val="00073E45"/>
    <w:rsid w:val="00080F93"/>
    <w:rsid w:val="00081F1C"/>
    <w:rsid w:val="00082D05"/>
    <w:rsid w:val="00083025"/>
    <w:rsid w:val="00086437"/>
    <w:rsid w:val="00086CE1"/>
    <w:rsid w:val="00091D37"/>
    <w:rsid w:val="000935B1"/>
    <w:rsid w:val="000956FE"/>
    <w:rsid w:val="00097382"/>
    <w:rsid w:val="000A20E7"/>
    <w:rsid w:val="000B1582"/>
    <w:rsid w:val="000B2C60"/>
    <w:rsid w:val="000B3207"/>
    <w:rsid w:val="000C2D3C"/>
    <w:rsid w:val="000D05DB"/>
    <w:rsid w:val="000D1568"/>
    <w:rsid w:val="000D5241"/>
    <w:rsid w:val="000D55F2"/>
    <w:rsid w:val="000D5AA7"/>
    <w:rsid w:val="000D6769"/>
    <w:rsid w:val="000E136D"/>
    <w:rsid w:val="000E17EA"/>
    <w:rsid w:val="000E3AF5"/>
    <w:rsid w:val="000E4C49"/>
    <w:rsid w:val="000F424B"/>
    <w:rsid w:val="000F4C4F"/>
    <w:rsid w:val="000F69A3"/>
    <w:rsid w:val="000F749D"/>
    <w:rsid w:val="001010D2"/>
    <w:rsid w:val="00106164"/>
    <w:rsid w:val="00110765"/>
    <w:rsid w:val="0011200D"/>
    <w:rsid w:val="00113BF2"/>
    <w:rsid w:val="001207A7"/>
    <w:rsid w:val="00120AF2"/>
    <w:rsid w:val="00121918"/>
    <w:rsid w:val="00124E03"/>
    <w:rsid w:val="00131D6C"/>
    <w:rsid w:val="00136CA5"/>
    <w:rsid w:val="00137250"/>
    <w:rsid w:val="00147146"/>
    <w:rsid w:val="001503AD"/>
    <w:rsid w:val="00150D35"/>
    <w:rsid w:val="00151237"/>
    <w:rsid w:val="001550B4"/>
    <w:rsid w:val="00163765"/>
    <w:rsid w:val="0016516D"/>
    <w:rsid w:val="00166CF9"/>
    <w:rsid w:val="001710AA"/>
    <w:rsid w:val="00174CB9"/>
    <w:rsid w:val="00184B1C"/>
    <w:rsid w:val="00186745"/>
    <w:rsid w:val="00191CD9"/>
    <w:rsid w:val="00192DA0"/>
    <w:rsid w:val="001963FC"/>
    <w:rsid w:val="001A3EF4"/>
    <w:rsid w:val="001A43E9"/>
    <w:rsid w:val="001A5E6F"/>
    <w:rsid w:val="001A6436"/>
    <w:rsid w:val="001B43B3"/>
    <w:rsid w:val="001C438B"/>
    <w:rsid w:val="001C742F"/>
    <w:rsid w:val="001D4B25"/>
    <w:rsid w:val="001D4C3E"/>
    <w:rsid w:val="001E0265"/>
    <w:rsid w:val="001E18DB"/>
    <w:rsid w:val="001E5745"/>
    <w:rsid w:val="001E5F11"/>
    <w:rsid w:val="001E678E"/>
    <w:rsid w:val="001F64F1"/>
    <w:rsid w:val="00201F94"/>
    <w:rsid w:val="00203D35"/>
    <w:rsid w:val="00204403"/>
    <w:rsid w:val="00206F79"/>
    <w:rsid w:val="002140FC"/>
    <w:rsid w:val="0021427B"/>
    <w:rsid w:val="0021528A"/>
    <w:rsid w:val="00215F4B"/>
    <w:rsid w:val="002176F2"/>
    <w:rsid w:val="00220A9B"/>
    <w:rsid w:val="00223D93"/>
    <w:rsid w:val="002359FE"/>
    <w:rsid w:val="00235A34"/>
    <w:rsid w:val="002403F9"/>
    <w:rsid w:val="00240F43"/>
    <w:rsid w:val="00243DCB"/>
    <w:rsid w:val="00244058"/>
    <w:rsid w:val="002459B9"/>
    <w:rsid w:val="002473F6"/>
    <w:rsid w:val="00253F3A"/>
    <w:rsid w:val="0025418B"/>
    <w:rsid w:val="00266A64"/>
    <w:rsid w:val="0027254F"/>
    <w:rsid w:val="00274BB0"/>
    <w:rsid w:val="002761FC"/>
    <w:rsid w:val="00276483"/>
    <w:rsid w:val="0027782E"/>
    <w:rsid w:val="00280BD5"/>
    <w:rsid w:val="00281BA4"/>
    <w:rsid w:val="00281CE4"/>
    <w:rsid w:val="00281D57"/>
    <w:rsid w:val="00293A52"/>
    <w:rsid w:val="002950D4"/>
    <w:rsid w:val="0029710D"/>
    <w:rsid w:val="00297DD0"/>
    <w:rsid w:val="002A247F"/>
    <w:rsid w:val="002A683D"/>
    <w:rsid w:val="002A68E4"/>
    <w:rsid w:val="002A69CD"/>
    <w:rsid w:val="002A734A"/>
    <w:rsid w:val="002B4364"/>
    <w:rsid w:val="002B5799"/>
    <w:rsid w:val="002C6AA3"/>
    <w:rsid w:val="002D0013"/>
    <w:rsid w:val="002D19E3"/>
    <w:rsid w:val="002D39A1"/>
    <w:rsid w:val="002D429A"/>
    <w:rsid w:val="002D4D56"/>
    <w:rsid w:val="002D5E34"/>
    <w:rsid w:val="002D7CAD"/>
    <w:rsid w:val="002E0546"/>
    <w:rsid w:val="002E3024"/>
    <w:rsid w:val="002F0541"/>
    <w:rsid w:val="002F2F6F"/>
    <w:rsid w:val="002F4603"/>
    <w:rsid w:val="002F4E16"/>
    <w:rsid w:val="002F6D15"/>
    <w:rsid w:val="00305C12"/>
    <w:rsid w:val="00311832"/>
    <w:rsid w:val="00312137"/>
    <w:rsid w:val="00317A9D"/>
    <w:rsid w:val="003240E8"/>
    <w:rsid w:val="00334887"/>
    <w:rsid w:val="00334C49"/>
    <w:rsid w:val="0033567D"/>
    <w:rsid w:val="00336566"/>
    <w:rsid w:val="00340812"/>
    <w:rsid w:val="00347E51"/>
    <w:rsid w:val="0035129D"/>
    <w:rsid w:val="00352937"/>
    <w:rsid w:val="00355F46"/>
    <w:rsid w:val="003567BE"/>
    <w:rsid w:val="0035692E"/>
    <w:rsid w:val="00356A2B"/>
    <w:rsid w:val="003577D1"/>
    <w:rsid w:val="00363123"/>
    <w:rsid w:val="00366034"/>
    <w:rsid w:val="0037049D"/>
    <w:rsid w:val="003756C7"/>
    <w:rsid w:val="003776C5"/>
    <w:rsid w:val="0038079E"/>
    <w:rsid w:val="00382A2A"/>
    <w:rsid w:val="00385BE2"/>
    <w:rsid w:val="0039085E"/>
    <w:rsid w:val="00392412"/>
    <w:rsid w:val="00393BB7"/>
    <w:rsid w:val="00393EDE"/>
    <w:rsid w:val="00396B04"/>
    <w:rsid w:val="003A2704"/>
    <w:rsid w:val="003A64E9"/>
    <w:rsid w:val="003B2D27"/>
    <w:rsid w:val="003B6870"/>
    <w:rsid w:val="003C31E5"/>
    <w:rsid w:val="003D3E15"/>
    <w:rsid w:val="003D7210"/>
    <w:rsid w:val="003E26EB"/>
    <w:rsid w:val="003E7482"/>
    <w:rsid w:val="003F0AD5"/>
    <w:rsid w:val="003F133E"/>
    <w:rsid w:val="003F59D3"/>
    <w:rsid w:val="003F6EF9"/>
    <w:rsid w:val="004001C6"/>
    <w:rsid w:val="00400327"/>
    <w:rsid w:val="00401B86"/>
    <w:rsid w:val="00401D20"/>
    <w:rsid w:val="00405FEA"/>
    <w:rsid w:val="00406CC7"/>
    <w:rsid w:val="00407B01"/>
    <w:rsid w:val="0041081E"/>
    <w:rsid w:val="00412F0D"/>
    <w:rsid w:val="00416BD0"/>
    <w:rsid w:val="00420843"/>
    <w:rsid w:val="00424140"/>
    <w:rsid w:val="00424AF0"/>
    <w:rsid w:val="00426CD4"/>
    <w:rsid w:val="00430253"/>
    <w:rsid w:val="00430B22"/>
    <w:rsid w:val="00431757"/>
    <w:rsid w:val="0043437E"/>
    <w:rsid w:val="004345B5"/>
    <w:rsid w:val="00434FFD"/>
    <w:rsid w:val="00435796"/>
    <w:rsid w:val="00444EA2"/>
    <w:rsid w:val="0044628B"/>
    <w:rsid w:val="00446FCC"/>
    <w:rsid w:val="00451F79"/>
    <w:rsid w:val="00453392"/>
    <w:rsid w:val="00453425"/>
    <w:rsid w:val="0045394F"/>
    <w:rsid w:val="004617DC"/>
    <w:rsid w:val="00462A4D"/>
    <w:rsid w:val="0046507A"/>
    <w:rsid w:val="004677B1"/>
    <w:rsid w:val="00471B86"/>
    <w:rsid w:val="00473A4C"/>
    <w:rsid w:val="00483F39"/>
    <w:rsid w:val="00484E8D"/>
    <w:rsid w:val="00485787"/>
    <w:rsid w:val="00487795"/>
    <w:rsid w:val="00491843"/>
    <w:rsid w:val="00491E6C"/>
    <w:rsid w:val="004A1B11"/>
    <w:rsid w:val="004A3EA4"/>
    <w:rsid w:val="004A5B72"/>
    <w:rsid w:val="004B03B6"/>
    <w:rsid w:val="004B1C71"/>
    <w:rsid w:val="004B27A4"/>
    <w:rsid w:val="004B32CF"/>
    <w:rsid w:val="004B6204"/>
    <w:rsid w:val="004C3FDA"/>
    <w:rsid w:val="004C79E0"/>
    <w:rsid w:val="004D1E80"/>
    <w:rsid w:val="004D2A4B"/>
    <w:rsid w:val="004E1769"/>
    <w:rsid w:val="004E196D"/>
    <w:rsid w:val="004E556C"/>
    <w:rsid w:val="004E7AD5"/>
    <w:rsid w:val="004E7FBE"/>
    <w:rsid w:val="004F1000"/>
    <w:rsid w:val="004F2839"/>
    <w:rsid w:val="004F6560"/>
    <w:rsid w:val="005010DD"/>
    <w:rsid w:val="005027B4"/>
    <w:rsid w:val="0051107D"/>
    <w:rsid w:val="00511AF3"/>
    <w:rsid w:val="00513F52"/>
    <w:rsid w:val="00514D95"/>
    <w:rsid w:val="005161FF"/>
    <w:rsid w:val="00516F61"/>
    <w:rsid w:val="00516F8D"/>
    <w:rsid w:val="00523666"/>
    <w:rsid w:val="00523B70"/>
    <w:rsid w:val="0052406B"/>
    <w:rsid w:val="00531FBE"/>
    <w:rsid w:val="00535ED5"/>
    <w:rsid w:val="00541056"/>
    <w:rsid w:val="00542DCA"/>
    <w:rsid w:val="0054384F"/>
    <w:rsid w:val="00546130"/>
    <w:rsid w:val="005514BE"/>
    <w:rsid w:val="0055272A"/>
    <w:rsid w:val="00557F42"/>
    <w:rsid w:val="0057133B"/>
    <w:rsid w:val="00571D69"/>
    <w:rsid w:val="00574A06"/>
    <w:rsid w:val="00574AF1"/>
    <w:rsid w:val="00585C6A"/>
    <w:rsid w:val="00586A64"/>
    <w:rsid w:val="005918D2"/>
    <w:rsid w:val="005933FA"/>
    <w:rsid w:val="005941FC"/>
    <w:rsid w:val="0059450A"/>
    <w:rsid w:val="00595D39"/>
    <w:rsid w:val="005A1D1A"/>
    <w:rsid w:val="005A25B8"/>
    <w:rsid w:val="005A393C"/>
    <w:rsid w:val="005A44A2"/>
    <w:rsid w:val="005A5ABC"/>
    <w:rsid w:val="005B303F"/>
    <w:rsid w:val="005B3C27"/>
    <w:rsid w:val="005C078C"/>
    <w:rsid w:val="005C1537"/>
    <w:rsid w:val="005C27D7"/>
    <w:rsid w:val="005C3DA7"/>
    <w:rsid w:val="005C4290"/>
    <w:rsid w:val="005C65DB"/>
    <w:rsid w:val="005D026B"/>
    <w:rsid w:val="005D53A3"/>
    <w:rsid w:val="005D6735"/>
    <w:rsid w:val="005E24DA"/>
    <w:rsid w:val="005E5838"/>
    <w:rsid w:val="005E7C1B"/>
    <w:rsid w:val="005F475D"/>
    <w:rsid w:val="005F55C9"/>
    <w:rsid w:val="005F58DF"/>
    <w:rsid w:val="005F7208"/>
    <w:rsid w:val="00601005"/>
    <w:rsid w:val="00602F08"/>
    <w:rsid w:val="006046C0"/>
    <w:rsid w:val="00605E72"/>
    <w:rsid w:val="00606EAF"/>
    <w:rsid w:val="00610A2D"/>
    <w:rsid w:val="00613012"/>
    <w:rsid w:val="00615A10"/>
    <w:rsid w:val="006219EC"/>
    <w:rsid w:val="00621E5A"/>
    <w:rsid w:val="00626EFC"/>
    <w:rsid w:val="00630D22"/>
    <w:rsid w:val="00634009"/>
    <w:rsid w:val="00636E19"/>
    <w:rsid w:val="00641B23"/>
    <w:rsid w:val="00643656"/>
    <w:rsid w:val="00643DB3"/>
    <w:rsid w:val="00657CC5"/>
    <w:rsid w:val="006606A9"/>
    <w:rsid w:val="00660B24"/>
    <w:rsid w:val="00662F97"/>
    <w:rsid w:val="006640B3"/>
    <w:rsid w:val="006667B2"/>
    <w:rsid w:val="0067398E"/>
    <w:rsid w:val="00675C7C"/>
    <w:rsid w:val="00676E1E"/>
    <w:rsid w:val="006773A3"/>
    <w:rsid w:val="00685137"/>
    <w:rsid w:val="00686D5A"/>
    <w:rsid w:val="00691951"/>
    <w:rsid w:val="006971CA"/>
    <w:rsid w:val="006A0BD3"/>
    <w:rsid w:val="006B03E7"/>
    <w:rsid w:val="006B1220"/>
    <w:rsid w:val="006B1A0B"/>
    <w:rsid w:val="006B1E30"/>
    <w:rsid w:val="006B6CAA"/>
    <w:rsid w:val="006C01CE"/>
    <w:rsid w:val="006C169D"/>
    <w:rsid w:val="006D2189"/>
    <w:rsid w:val="006D44BC"/>
    <w:rsid w:val="006D4666"/>
    <w:rsid w:val="006D5226"/>
    <w:rsid w:val="006E13CC"/>
    <w:rsid w:val="006F50E0"/>
    <w:rsid w:val="006F67D1"/>
    <w:rsid w:val="00703162"/>
    <w:rsid w:val="007037BE"/>
    <w:rsid w:val="00704386"/>
    <w:rsid w:val="00704AC7"/>
    <w:rsid w:val="00706779"/>
    <w:rsid w:val="007118B1"/>
    <w:rsid w:val="007124C6"/>
    <w:rsid w:val="007178D6"/>
    <w:rsid w:val="00720AC4"/>
    <w:rsid w:val="00722C18"/>
    <w:rsid w:val="0072308A"/>
    <w:rsid w:val="00723B5E"/>
    <w:rsid w:val="00727196"/>
    <w:rsid w:val="00730BE4"/>
    <w:rsid w:val="00737A4C"/>
    <w:rsid w:val="00740185"/>
    <w:rsid w:val="007428FB"/>
    <w:rsid w:val="00742FBF"/>
    <w:rsid w:val="007444A5"/>
    <w:rsid w:val="00745B3E"/>
    <w:rsid w:val="00747B6B"/>
    <w:rsid w:val="00751A34"/>
    <w:rsid w:val="00752AE1"/>
    <w:rsid w:val="0075387D"/>
    <w:rsid w:val="00757DE5"/>
    <w:rsid w:val="00763FAA"/>
    <w:rsid w:val="00767FDC"/>
    <w:rsid w:val="00776229"/>
    <w:rsid w:val="007765F8"/>
    <w:rsid w:val="007829A5"/>
    <w:rsid w:val="00784B33"/>
    <w:rsid w:val="00785116"/>
    <w:rsid w:val="00785B70"/>
    <w:rsid w:val="007A1F30"/>
    <w:rsid w:val="007A5376"/>
    <w:rsid w:val="007A5790"/>
    <w:rsid w:val="007B1B35"/>
    <w:rsid w:val="007B5AF9"/>
    <w:rsid w:val="007B6111"/>
    <w:rsid w:val="007C484A"/>
    <w:rsid w:val="007C4859"/>
    <w:rsid w:val="007C4C18"/>
    <w:rsid w:val="007C5629"/>
    <w:rsid w:val="007D13A6"/>
    <w:rsid w:val="007D302E"/>
    <w:rsid w:val="007D312D"/>
    <w:rsid w:val="007D3136"/>
    <w:rsid w:val="007D5269"/>
    <w:rsid w:val="007D6BC4"/>
    <w:rsid w:val="007E30EF"/>
    <w:rsid w:val="007E6A89"/>
    <w:rsid w:val="007F0291"/>
    <w:rsid w:val="007F066D"/>
    <w:rsid w:val="007F5990"/>
    <w:rsid w:val="007F5FF9"/>
    <w:rsid w:val="007F780C"/>
    <w:rsid w:val="00800E70"/>
    <w:rsid w:val="008023B0"/>
    <w:rsid w:val="008067C4"/>
    <w:rsid w:val="00810B3B"/>
    <w:rsid w:val="00813137"/>
    <w:rsid w:val="00813AAE"/>
    <w:rsid w:val="00816A67"/>
    <w:rsid w:val="008223D1"/>
    <w:rsid w:val="008258D6"/>
    <w:rsid w:val="0083151A"/>
    <w:rsid w:val="00831BC4"/>
    <w:rsid w:val="00834CFD"/>
    <w:rsid w:val="00837C5A"/>
    <w:rsid w:val="00837CCC"/>
    <w:rsid w:val="00840575"/>
    <w:rsid w:val="0084696F"/>
    <w:rsid w:val="00846BDB"/>
    <w:rsid w:val="00855886"/>
    <w:rsid w:val="008600C3"/>
    <w:rsid w:val="0086297B"/>
    <w:rsid w:val="008703C2"/>
    <w:rsid w:val="00871A4B"/>
    <w:rsid w:val="008736B5"/>
    <w:rsid w:val="00876A3D"/>
    <w:rsid w:val="00884BC2"/>
    <w:rsid w:val="00890E4A"/>
    <w:rsid w:val="00893F19"/>
    <w:rsid w:val="008A3455"/>
    <w:rsid w:val="008A72DE"/>
    <w:rsid w:val="008B12E2"/>
    <w:rsid w:val="008B15D6"/>
    <w:rsid w:val="008B560D"/>
    <w:rsid w:val="008B60A7"/>
    <w:rsid w:val="008B76DF"/>
    <w:rsid w:val="008C0B37"/>
    <w:rsid w:val="008C480D"/>
    <w:rsid w:val="008C5654"/>
    <w:rsid w:val="008C6E0C"/>
    <w:rsid w:val="008C74C4"/>
    <w:rsid w:val="008C762E"/>
    <w:rsid w:val="008D25A6"/>
    <w:rsid w:val="008D2B5C"/>
    <w:rsid w:val="008D397A"/>
    <w:rsid w:val="008D4CBB"/>
    <w:rsid w:val="008D4D89"/>
    <w:rsid w:val="008D592C"/>
    <w:rsid w:val="008D78BD"/>
    <w:rsid w:val="008E18E5"/>
    <w:rsid w:val="008E2921"/>
    <w:rsid w:val="008E3402"/>
    <w:rsid w:val="008F1E62"/>
    <w:rsid w:val="008F41F5"/>
    <w:rsid w:val="008F6F08"/>
    <w:rsid w:val="009039C7"/>
    <w:rsid w:val="00903B53"/>
    <w:rsid w:val="00905B99"/>
    <w:rsid w:val="00911144"/>
    <w:rsid w:val="00911C44"/>
    <w:rsid w:val="0091225A"/>
    <w:rsid w:val="00915B6D"/>
    <w:rsid w:val="009262CA"/>
    <w:rsid w:val="00931C7E"/>
    <w:rsid w:val="00943B0E"/>
    <w:rsid w:val="009475B3"/>
    <w:rsid w:val="0095583C"/>
    <w:rsid w:val="0095599E"/>
    <w:rsid w:val="00962DA2"/>
    <w:rsid w:val="0097241C"/>
    <w:rsid w:val="00973D70"/>
    <w:rsid w:val="009767DC"/>
    <w:rsid w:val="00977B90"/>
    <w:rsid w:val="00977FA5"/>
    <w:rsid w:val="00985A33"/>
    <w:rsid w:val="0098609C"/>
    <w:rsid w:val="009877B1"/>
    <w:rsid w:val="00990971"/>
    <w:rsid w:val="009A166F"/>
    <w:rsid w:val="009A16D2"/>
    <w:rsid w:val="009B0E0F"/>
    <w:rsid w:val="009B3E92"/>
    <w:rsid w:val="009B475B"/>
    <w:rsid w:val="009B7B7B"/>
    <w:rsid w:val="009C147F"/>
    <w:rsid w:val="009C66C5"/>
    <w:rsid w:val="009D2F1B"/>
    <w:rsid w:val="009D3841"/>
    <w:rsid w:val="009D5E79"/>
    <w:rsid w:val="009E1A9F"/>
    <w:rsid w:val="009E2A0D"/>
    <w:rsid w:val="009E2B6C"/>
    <w:rsid w:val="009E47D9"/>
    <w:rsid w:val="009E5CC6"/>
    <w:rsid w:val="009E5E4A"/>
    <w:rsid w:val="009E6D18"/>
    <w:rsid w:val="009E7114"/>
    <w:rsid w:val="009F6EC8"/>
    <w:rsid w:val="009F7306"/>
    <w:rsid w:val="00A0210D"/>
    <w:rsid w:val="00A0444F"/>
    <w:rsid w:val="00A06CEA"/>
    <w:rsid w:val="00A132ED"/>
    <w:rsid w:val="00A15926"/>
    <w:rsid w:val="00A20A8F"/>
    <w:rsid w:val="00A213D3"/>
    <w:rsid w:val="00A24220"/>
    <w:rsid w:val="00A253C3"/>
    <w:rsid w:val="00A258F5"/>
    <w:rsid w:val="00A40372"/>
    <w:rsid w:val="00A40B6A"/>
    <w:rsid w:val="00A41F5E"/>
    <w:rsid w:val="00A423A8"/>
    <w:rsid w:val="00A462CD"/>
    <w:rsid w:val="00A5088E"/>
    <w:rsid w:val="00A52F7C"/>
    <w:rsid w:val="00A553ED"/>
    <w:rsid w:val="00A55717"/>
    <w:rsid w:val="00A61A93"/>
    <w:rsid w:val="00A708B8"/>
    <w:rsid w:val="00A71391"/>
    <w:rsid w:val="00A717E0"/>
    <w:rsid w:val="00A75C8D"/>
    <w:rsid w:val="00A767D6"/>
    <w:rsid w:val="00A8223C"/>
    <w:rsid w:val="00A84A7F"/>
    <w:rsid w:val="00A8501E"/>
    <w:rsid w:val="00A869EB"/>
    <w:rsid w:val="00A93AB4"/>
    <w:rsid w:val="00A969B2"/>
    <w:rsid w:val="00AA1FFB"/>
    <w:rsid w:val="00AA3820"/>
    <w:rsid w:val="00AA48CE"/>
    <w:rsid w:val="00AA5B06"/>
    <w:rsid w:val="00AB0D2C"/>
    <w:rsid w:val="00AB7E1B"/>
    <w:rsid w:val="00AC17AD"/>
    <w:rsid w:val="00AC700F"/>
    <w:rsid w:val="00AD0D90"/>
    <w:rsid w:val="00AD41AD"/>
    <w:rsid w:val="00AD433E"/>
    <w:rsid w:val="00AD59ED"/>
    <w:rsid w:val="00AE18A6"/>
    <w:rsid w:val="00AE5BFE"/>
    <w:rsid w:val="00AE5D5A"/>
    <w:rsid w:val="00AE6299"/>
    <w:rsid w:val="00AF005C"/>
    <w:rsid w:val="00AF03BD"/>
    <w:rsid w:val="00AF1A82"/>
    <w:rsid w:val="00AF288C"/>
    <w:rsid w:val="00AF2BB1"/>
    <w:rsid w:val="00AF4040"/>
    <w:rsid w:val="00AF6380"/>
    <w:rsid w:val="00B03573"/>
    <w:rsid w:val="00B053CA"/>
    <w:rsid w:val="00B06CF2"/>
    <w:rsid w:val="00B104F4"/>
    <w:rsid w:val="00B21131"/>
    <w:rsid w:val="00B370D3"/>
    <w:rsid w:val="00B403F1"/>
    <w:rsid w:val="00B406FE"/>
    <w:rsid w:val="00B41659"/>
    <w:rsid w:val="00B43A10"/>
    <w:rsid w:val="00B44DCA"/>
    <w:rsid w:val="00B4524F"/>
    <w:rsid w:val="00B51B63"/>
    <w:rsid w:val="00B534E7"/>
    <w:rsid w:val="00B5408B"/>
    <w:rsid w:val="00B55916"/>
    <w:rsid w:val="00B6466E"/>
    <w:rsid w:val="00B655DD"/>
    <w:rsid w:val="00B7008A"/>
    <w:rsid w:val="00B70E65"/>
    <w:rsid w:val="00B72683"/>
    <w:rsid w:val="00B7341B"/>
    <w:rsid w:val="00B7560D"/>
    <w:rsid w:val="00B764BA"/>
    <w:rsid w:val="00B778D0"/>
    <w:rsid w:val="00B808CE"/>
    <w:rsid w:val="00B812AF"/>
    <w:rsid w:val="00B84557"/>
    <w:rsid w:val="00B930C6"/>
    <w:rsid w:val="00B94C1D"/>
    <w:rsid w:val="00B94FCE"/>
    <w:rsid w:val="00B96FD0"/>
    <w:rsid w:val="00BA000B"/>
    <w:rsid w:val="00BA0896"/>
    <w:rsid w:val="00BA396B"/>
    <w:rsid w:val="00BA634D"/>
    <w:rsid w:val="00BB1DBA"/>
    <w:rsid w:val="00BB702C"/>
    <w:rsid w:val="00BC613C"/>
    <w:rsid w:val="00BC7CAE"/>
    <w:rsid w:val="00BD0BFA"/>
    <w:rsid w:val="00BD2EF2"/>
    <w:rsid w:val="00BD30D8"/>
    <w:rsid w:val="00BD4958"/>
    <w:rsid w:val="00BD4983"/>
    <w:rsid w:val="00BD59B6"/>
    <w:rsid w:val="00BD5DDC"/>
    <w:rsid w:val="00BE13B5"/>
    <w:rsid w:val="00BE20C5"/>
    <w:rsid w:val="00BE225D"/>
    <w:rsid w:val="00BE3C31"/>
    <w:rsid w:val="00BF3B91"/>
    <w:rsid w:val="00BF4067"/>
    <w:rsid w:val="00BF57F3"/>
    <w:rsid w:val="00C01EE1"/>
    <w:rsid w:val="00C0638B"/>
    <w:rsid w:val="00C06FD3"/>
    <w:rsid w:val="00C12EB4"/>
    <w:rsid w:val="00C12F3D"/>
    <w:rsid w:val="00C13102"/>
    <w:rsid w:val="00C14AC6"/>
    <w:rsid w:val="00C201B7"/>
    <w:rsid w:val="00C24B92"/>
    <w:rsid w:val="00C24D76"/>
    <w:rsid w:val="00C26006"/>
    <w:rsid w:val="00C26037"/>
    <w:rsid w:val="00C27C75"/>
    <w:rsid w:val="00C3027E"/>
    <w:rsid w:val="00C31E71"/>
    <w:rsid w:val="00C34B3C"/>
    <w:rsid w:val="00C358F4"/>
    <w:rsid w:val="00C37712"/>
    <w:rsid w:val="00C40E0A"/>
    <w:rsid w:val="00C432D1"/>
    <w:rsid w:val="00C44164"/>
    <w:rsid w:val="00C50248"/>
    <w:rsid w:val="00C54820"/>
    <w:rsid w:val="00C6015B"/>
    <w:rsid w:val="00C66970"/>
    <w:rsid w:val="00C67628"/>
    <w:rsid w:val="00C717E8"/>
    <w:rsid w:val="00C71886"/>
    <w:rsid w:val="00C73DCF"/>
    <w:rsid w:val="00C74C08"/>
    <w:rsid w:val="00C75740"/>
    <w:rsid w:val="00C77B88"/>
    <w:rsid w:val="00C8651D"/>
    <w:rsid w:val="00C87220"/>
    <w:rsid w:val="00C876D3"/>
    <w:rsid w:val="00CA06A1"/>
    <w:rsid w:val="00CA169F"/>
    <w:rsid w:val="00CA23EF"/>
    <w:rsid w:val="00CA33D2"/>
    <w:rsid w:val="00CA357A"/>
    <w:rsid w:val="00CB1A47"/>
    <w:rsid w:val="00CB3AD3"/>
    <w:rsid w:val="00CB3CDF"/>
    <w:rsid w:val="00CB5126"/>
    <w:rsid w:val="00CB5339"/>
    <w:rsid w:val="00CB601A"/>
    <w:rsid w:val="00CB6A2F"/>
    <w:rsid w:val="00CC1C38"/>
    <w:rsid w:val="00CC277B"/>
    <w:rsid w:val="00CC54DB"/>
    <w:rsid w:val="00CD37BB"/>
    <w:rsid w:val="00CD6336"/>
    <w:rsid w:val="00CD723C"/>
    <w:rsid w:val="00CE1DD0"/>
    <w:rsid w:val="00CF1C7D"/>
    <w:rsid w:val="00CF4C72"/>
    <w:rsid w:val="00CF73AA"/>
    <w:rsid w:val="00D01CDB"/>
    <w:rsid w:val="00D0714C"/>
    <w:rsid w:val="00D1706F"/>
    <w:rsid w:val="00D17966"/>
    <w:rsid w:val="00D21B2F"/>
    <w:rsid w:val="00D21BAD"/>
    <w:rsid w:val="00D26D56"/>
    <w:rsid w:val="00D34BCF"/>
    <w:rsid w:val="00D53DFF"/>
    <w:rsid w:val="00D54AD0"/>
    <w:rsid w:val="00D62AF1"/>
    <w:rsid w:val="00D64584"/>
    <w:rsid w:val="00D64997"/>
    <w:rsid w:val="00D67138"/>
    <w:rsid w:val="00D7070A"/>
    <w:rsid w:val="00D731F4"/>
    <w:rsid w:val="00D73F5A"/>
    <w:rsid w:val="00D74FCB"/>
    <w:rsid w:val="00D7615B"/>
    <w:rsid w:val="00D8051C"/>
    <w:rsid w:val="00D82246"/>
    <w:rsid w:val="00D853CA"/>
    <w:rsid w:val="00D97CB2"/>
    <w:rsid w:val="00DA4FA5"/>
    <w:rsid w:val="00DB1604"/>
    <w:rsid w:val="00DC3122"/>
    <w:rsid w:val="00DC3D67"/>
    <w:rsid w:val="00DD0B55"/>
    <w:rsid w:val="00DD1234"/>
    <w:rsid w:val="00DD1605"/>
    <w:rsid w:val="00DD4210"/>
    <w:rsid w:val="00DE0F6E"/>
    <w:rsid w:val="00DE366A"/>
    <w:rsid w:val="00DF0B51"/>
    <w:rsid w:val="00DF2F60"/>
    <w:rsid w:val="00DF5929"/>
    <w:rsid w:val="00E07613"/>
    <w:rsid w:val="00E11E2A"/>
    <w:rsid w:val="00E14842"/>
    <w:rsid w:val="00E2523B"/>
    <w:rsid w:val="00E255A5"/>
    <w:rsid w:val="00E31BD0"/>
    <w:rsid w:val="00E4020A"/>
    <w:rsid w:val="00E41553"/>
    <w:rsid w:val="00E44EA7"/>
    <w:rsid w:val="00E45355"/>
    <w:rsid w:val="00E530AC"/>
    <w:rsid w:val="00E55CD5"/>
    <w:rsid w:val="00E56A68"/>
    <w:rsid w:val="00E6089A"/>
    <w:rsid w:val="00E633B6"/>
    <w:rsid w:val="00E721A2"/>
    <w:rsid w:val="00E72297"/>
    <w:rsid w:val="00E72738"/>
    <w:rsid w:val="00E73A2B"/>
    <w:rsid w:val="00E766E2"/>
    <w:rsid w:val="00E818E8"/>
    <w:rsid w:val="00E8528F"/>
    <w:rsid w:val="00E87441"/>
    <w:rsid w:val="00E90564"/>
    <w:rsid w:val="00EA286E"/>
    <w:rsid w:val="00EA7369"/>
    <w:rsid w:val="00EB6AB3"/>
    <w:rsid w:val="00EC0DA1"/>
    <w:rsid w:val="00EC28FB"/>
    <w:rsid w:val="00EC4AF2"/>
    <w:rsid w:val="00EC5BEB"/>
    <w:rsid w:val="00EC6AEB"/>
    <w:rsid w:val="00EC7808"/>
    <w:rsid w:val="00ED0AE6"/>
    <w:rsid w:val="00ED1878"/>
    <w:rsid w:val="00ED47DC"/>
    <w:rsid w:val="00EE1AAF"/>
    <w:rsid w:val="00EE1D0F"/>
    <w:rsid w:val="00EE3696"/>
    <w:rsid w:val="00EF226B"/>
    <w:rsid w:val="00EF2C3A"/>
    <w:rsid w:val="00EF3556"/>
    <w:rsid w:val="00EF38B7"/>
    <w:rsid w:val="00EF3B8C"/>
    <w:rsid w:val="00EF69A1"/>
    <w:rsid w:val="00F00335"/>
    <w:rsid w:val="00F02A16"/>
    <w:rsid w:val="00F02B68"/>
    <w:rsid w:val="00F042D4"/>
    <w:rsid w:val="00F0507F"/>
    <w:rsid w:val="00F11D66"/>
    <w:rsid w:val="00F1405E"/>
    <w:rsid w:val="00F170AC"/>
    <w:rsid w:val="00F210F7"/>
    <w:rsid w:val="00F2249C"/>
    <w:rsid w:val="00F31C10"/>
    <w:rsid w:val="00F365F9"/>
    <w:rsid w:val="00F440A5"/>
    <w:rsid w:val="00F45DA2"/>
    <w:rsid w:val="00F523E3"/>
    <w:rsid w:val="00F543BE"/>
    <w:rsid w:val="00F6498B"/>
    <w:rsid w:val="00F7313D"/>
    <w:rsid w:val="00F7365E"/>
    <w:rsid w:val="00F7401E"/>
    <w:rsid w:val="00F82895"/>
    <w:rsid w:val="00F82F4D"/>
    <w:rsid w:val="00F83432"/>
    <w:rsid w:val="00F839EA"/>
    <w:rsid w:val="00F84324"/>
    <w:rsid w:val="00F86DE1"/>
    <w:rsid w:val="00F87881"/>
    <w:rsid w:val="00F94023"/>
    <w:rsid w:val="00F96F30"/>
    <w:rsid w:val="00FA1F0C"/>
    <w:rsid w:val="00FA4373"/>
    <w:rsid w:val="00FA5897"/>
    <w:rsid w:val="00FB0E97"/>
    <w:rsid w:val="00FB3AFF"/>
    <w:rsid w:val="00FB5D58"/>
    <w:rsid w:val="00FB6AC1"/>
    <w:rsid w:val="00FC3596"/>
    <w:rsid w:val="00FC73CB"/>
    <w:rsid w:val="00FC7463"/>
    <w:rsid w:val="00FC77F8"/>
    <w:rsid w:val="00FC7B84"/>
    <w:rsid w:val="00FD26CB"/>
    <w:rsid w:val="00FE079A"/>
    <w:rsid w:val="00FE152D"/>
    <w:rsid w:val="00FE2164"/>
    <w:rsid w:val="00FE7940"/>
    <w:rsid w:val="00FF0EF5"/>
    <w:rsid w:val="0B20CF57"/>
    <w:rsid w:val="0D6F1391"/>
    <w:rsid w:val="0F4C5924"/>
    <w:rsid w:val="11333CFF"/>
    <w:rsid w:val="11DAA7AF"/>
    <w:rsid w:val="1257F176"/>
    <w:rsid w:val="1350746B"/>
    <w:rsid w:val="1D6A8DC9"/>
    <w:rsid w:val="21A14484"/>
    <w:rsid w:val="23332296"/>
    <w:rsid w:val="30C20FD8"/>
    <w:rsid w:val="31F52D40"/>
    <w:rsid w:val="39862955"/>
    <w:rsid w:val="3E10BFC7"/>
    <w:rsid w:val="3EB1A41C"/>
    <w:rsid w:val="4208BF3E"/>
    <w:rsid w:val="53CA8FB8"/>
    <w:rsid w:val="55395340"/>
    <w:rsid w:val="5C35DEC5"/>
    <w:rsid w:val="5C4C8ADE"/>
    <w:rsid w:val="5D228C9E"/>
    <w:rsid w:val="5F48C954"/>
    <w:rsid w:val="60F9540C"/>
    <w:rsid w:val="645E05A1"/>
    <w:rsid w:val="65CB75BD"/>
    <w:rsid w:val="6BD02782"/>
    <w:rsid w:val="6E70D44D"/>
    <w:rsid w:val="7281FC54"/>
    <w:rsid w:val="74090037"/>
    <w:rsid w:val="7B394894"/>
  </w:rsids>
  <m:mathPr>
    <m:mathFont m:val="Cambria Math"/>
    <m:brkBin m:val="before"/>
    <m:brkBinSub m:val="--"/>
    <m:smallFrac m:val="0"/>
    <m:dispDef/>
    <m:lMargin m:val="0"/>
    <m:rMargin m:val="0"/>
    <m:defJc m:val="centerGroup"/>
    <m:wrapIndent m:val="1440"/>
    <m:intLim m:val="subSup"/>
    <m:naryLim m:val="undOvr"/>
  </m:mathPr>
  <w:themeFontLang w:val="de-CH"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C2961EA"/>
  <w15:docId w15:val="{3B5D64F6-7A53-4464-A327-8CC76F6E03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US" w:bidi="en-US"/>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semiHidden="1" w:unhideWhenUsed="1"/>
    <w:lsdException w:name="List 2"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Subtitle"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2E0546"/>
    <w:pPr>
      <w:spacing w:after="240" w:line="320" w:lineRule="exact"/>
    </w:pPr>
    <w:rPr>
      <w:rFonts w:ascii="Arial" w:hAnsi="Arial" w:cs="Arial"/>
      <w:szCs w:val="22"/>
    </w:rPr>
  </w:style>
  <w:style w:type="paragraph" w:styleId="berschrift1">
    <w:name w:val="heading 1"/>
    <w:aliases w:val="Schlagzeile"/>
    <w:basedOn w:val="Kopfzeile"/>
    <w:next w:val="Standard"/>
    <w:link w:val="berschrift1Zchn"/>
    <w:qFormat/>
    <w:rsid w:val="0052406B"/>
    <w:pPr>
      <w:tabs>
        <w:tab w:val="clear" w:pos="4536"/>
        <w:tab w:val="clear" w:pos="9072"/>
        <w:tab w:val="left" w:pos="4253"/>
        <w:tab w:val="left" w:pos="5103"/>
        <w:tab w:val="left" w:pos="5954"/>
        <w:tab w:val="left" w:pos="6804"/>
      </w:tabs>
      <w:spacing w:after="600" w:line="280" w:lineRule="exact"/>
      <w:outlineLvl w:val="0"/>
    </w:pPr>
    <w:rPr>
      <w:rFonts w:cs="Times New Roman"/>
      <w:sz w:val="24"/>
      <w:szCs w:val="24"/>
      <w:lang w:eastAsia="en-GB" w:bidi="en-G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aliases w:val=" Char, Char Char Char Cha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Fliesstext">
    <w:name w:val="Fliesstext"/>
    <w:basedOn w:val="Standard"/>
  </w:style>
  <w:style w:type="paragraph" w:styleId="Verzeichnis1">
    <w:name w:val="toc 1"/>
    <w:basedOn w:val="Standard"/>
    <w:next w:val="Standard"/>
    <w:autoRedefine/>
    <w:semiHidden/>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customStyle="1" w:styleId="SprechblasentextZchn">
    <w:name w:val="Sprechblasentext Zchn"/>
    <w:basedOn w:val="Absatz-Standardschriftart"/>
    <w:link w:val="Sprechblasentext"/>
    <w:rsid w:val="00745B3E"/>
    <w:rPr>
      <w:rFonts w:ascii="Tahoma" w:hAnsi="Tahoma" w:cs="Tahoma"/>
      <w:sz w:val="16"/>
      <w:szCs w:val="16"/>
      <w:lang w:eastAsia="en-US"/>
    </w:rPr>
  </w:style>
  <w:style w:type="character" w:customStyle="1" w:styleId="KopfzeileZchn">
    <w:name w:val="Kopfzeile Zchn"/>
    <w:aliases w:val=" Char Zchn, Char Char Char Char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uiPriority w:val="99"/>
    <w:rsid w:val="009475B3"/>
    <w:rPr>
      <w:sz w:val="16"/>
      <w:szCs w:val="16"/>
    </w:rPr>
  </w:style>
  <w:style w:type="paragraph" w:styleId="Kommentartext">
    <w:name w:val="annotation text"/>
    <w:basedOn w:val="Standard"/>
    <w:link w:val="KommentartextZchn"/>
    <w:uiPriority w:val="99"/>
    <w:rsid w:val="009475B3"/>
  </w:style>
  <w:style w:type="character" w:customStyle="1" w:styleId="KommentartextZchn">
    <w:name w:val="Kommentartext Zchn"/>
    <w:basedOn w:val="Absatz-Standardschriftart"/>
    <w:link w:val="Kommentartext"/>
    <w:uiPriority w:val="99"/>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customStyle="1" w:styleId="KommentarthemaZchn">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rsid w:val="00120AF2"/>
    <w:rPr>
      <w:color w:val="0000FF" w:themeColor="hyperlink"/>
      <w:u w:val="single"/>
    </w:rPr>
  </w:style>
  <w:style w:type="character" w:styleId="Fett">
    <w:name w:val="Strong"/>
    <w:aliases w:val="Boilerplate"/>
    <w:uiPriority w:val="22"/>
    <w:qFormat/>
    <w:rsid w:val="00055A5C"/>
    <w:rPr>
      <w:rFonts w:ascii="Arial" w:hAnsi="Arial"/>
      <w:color w:val="auto"/>
      <w:sz w:val="16"/>
    </w:rPr>
  </w:style>
  <w:style w:type="paragraph" w:styleId="KeinLeerraum">
    <w:name w:val="No Spacing"/>
    <w:aliases w:val="Dachzeile"/>
    <w:basedOn w:val="Standard"/>
    <w:uiPriority w:val="1"/>
    <w:qFormat/>
    <w:rsid w:val="0052406B"/>
    <w:pPr>
      <w:spacing w:before="840" w:after="0" w:line="360" w:lineRule="auto"/>
    </w:pPr>
    <w:rPr>
      <w:b/>
      <w:sz w:val="24"/>
      <w:lang w:eastAsia="en-GB" w:bidi="en-GB"/>
    </w:rPr>
  </w:style>
  <w:style w:type="character" w:customStyle="1" w:styleId="berschrift1Zchn">
    <w:name w:val="Überschrift 1 Zchn"/>
    <w:aliases w:val="Schlagzeile Zchn"/>
    <w:basedOn w:val="Absatz-Standardschriftart"/>
    <w:link w:val="berschrift1"/>
    <w:rsid w:val="0052406B"/>
    <w:rPr>
      <w:rFonts w:ascii="Arial" w:hAnsi="Arial"/>
      <w:sz w:val="24"/>
      <w:szCs w:val="24"/>
      <w:lang w:val="en-GB" w:eastAsia="en-GB" w:bidi="en-GB"/>
    </w:rPr>
  </w:style>
  <w:style w:type="character" w:styleId="Hervorhebung">
    <w:name w:val="Emphasis"/>
    <w:aliases w:val="Ort/Datum"/>
    <w:qFormat/>
    <w:rsid w:val="00574A06"/>
    <w:rPr>
      <w:lang w:val="en-GB" w:eastAsia="en-GB" w:bidi="en-GB"/>
    </w:rPr>
  </w:style>
  <w:style w:type="paragraph" w:styleId="Titel">
    <w:name w:val="Title"/>
    <w:aliases w:val="Lead"/>
    <w:basedOn w:val="Kopfzeile"/>
    <w:next w:val="Standard"/>
    <w:link w:val="TitelZchn"/>
    <w:qFormat/>
    <w:rsid w:val="00AB7E1B"/>
    <w:rPr>
      <w:b/>
    </w:rPr>
  </w:style>
  <w:style w:type="character" w:customStyle="1" w:styleId="TitelZchn">
    <w:name w:val="Titel Zchn"/>
    <w:aliases w:val="Lead Zchn"/>
    <w:basedOn w:val="Absatz-Standardschriftart"/>
    <w:link w:val="Titel"/>
    <w:rsid w:val="00AB7E1B"/>
    <w:rPr>
      <w:rFonts w:ascii="Arial" w:hAnsi="Arial" w:cs="Arial"/>
      <w:b/>
      <w:szCs w:val="22"/>
      <w:lang w:val="en-GB"/>
    </w:rPr>
  </w:style>
  <w:style w:type="paragraph" w:styleId="Zitat">
    <w:name w:val="Quote"/>
    <w:aliases w:val="BU"/>
    <w:basedOn w:val="Standard"/>
    <w:next w:val="Standard"/>
    <w:link w:val="ZitatZchn"/>
    <w:uiPriority w:val="29"/>
    <w:qFormat/>
    <w:rsid w:val="00C0638B"/>
    <w:pPr>
      <w:spacing w:after="0"/>
    </w:pPr>
    <w:rPr>
      <w:lang w:eastAsia="de-CH" w:bidi="ar-SA"/>
    </w:rPr>
  </w:style>
  <w:style w:type="character" w:customStyle="1" w:styleId="ZitatZchn">
    <w:name w:val="Zitat Zchn"/>
    <w:aliases w:val="BU Zchn"/>
    <w:basedOn w:val="Absatz-Standardschriftart"/>
    <w:link w:val="Zitat"/>
    <w:uiPriority w:val="29"/>
    <w:rsid w:val="00C0638B"/>
    <w:rPr>
      <w:rFonts w:ascii="Arial" w:hAnsi="Arial" w:cs="Arial"/>
      <w:szCs w:val="22"/>
      <w:lang w:val="en-GB"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customStyle="1" w:styleId="UntertitelZchn">
    <w:name w:val="Untertitel Zchn"/>
    <w:aliases w:val="Zwischen Headline Zchn"/>
    <w:basedOn w:val="Absatz-Standardschriftart"/>
    <w:link w:val="Untertitel"/>
    <w:rsid w:val="00C0638B"/>
    <w:rPr>
      <w:rFonts w:ascii="Arial" w:hAnsi="Arial" w:cs="Arial"/>
      <w:b/>
      <w:szCs w:val="22"/>
      <w:lang w:val="en-GB"/>
    </w:rPr>
  </w:style>
  <w:style w:type="table" w:styleId="Tabellenraster">
    <w:name w:val="Table Grid"/>
    <w:basedOn w:val="NormaleTabelle"/>
    <w:rsid w:val="00AB7E1B"/>
    <w:rPr>
      <w:lang w:eastAsia="de-CH"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nsivesZitat">
    <w:name w:val="Intense Quote"/>
    <w:aliases w:val="caption,Boilerplate Headline"/>
    <w:basedOn w:val="Zitat"/>
    <w:next w:val="Standard"/>
    <w:link w:val="IntensivesZitatZchn"/>
    <w:uiPriority w:val="30"/>
    <w:qFormat/>
    <w:rsid w:val="00C37712"/>
    <w:pPr>
      <w:spacing w:after="240" w:line="240" w:lineRule="auto"/>
      <w:ind w:left="142" w:right="913"/>
    </w:pPr>
    <w:rPr>
      <w:sz w:val="18"/>
    </w:rPr>
  </w:style>
  <w:style w:type="character" w:customStyle="1" w:styleId="IntensivesZitatZchn">
    <w:name w:val="Intensives Zitat Zchn"/>
    <w:aliases w:val="caption Zchn,Boilerplate Headline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055A5C"/>
    <w:pPr>
      <w:spacing w:after="0" w:line="240" w:lineRule="auto"/>
    </w:pPr>
    <w:rPr>
      <w:b/>
      <w:sz w:val="16"/>
    </w:rPr>
  </w:style>
  <w:style w:type="character" w:customStyle="1" w:styleId="normaltextrun">
    <w:name w:val="normaltextrun"/>
    <w:basedOn w:val="Absatz-Standardschriftart"/>
    <w:rsid w:val="004617DC"/>
  </w:style>
  <w:style w:type="paragraph" w:styleId="Listenabsatz">
    <w:name w:val="List Paragraph"/>
    <w:basedOn w:val="Standard"/>
    <w:uiPriority w:val="34"/>
    <w:qFormat/>
    <w:rsid w:val="004617DC"/>
    <w:pPr>
      <w:spacing w:after="160" w:line="259" w:lineRule="auto"/>
      <w:ind w:left="720"/>
      <w:contextualSpacing/>
    </w:pPr>
    <w:rPr>
      <w:rFonts w:asciiTheme="minorHAnsi" w:eastAsiaTheme="minorHAnsi" w:hAnsiTheme="minorHAnsi" w:cstheme="minorBidi"/>
      <w:sz w:val="22"/>
      <w:lang w:bidi="ar-SA"/>
    </w:rPr>
  </w:style>
  <w:style w:type="character" w:styleId="NichtaufgelsteErwhnung">
    <w:name w:val="Unresolved Mention"/>
    <w:basedOn w:val="Absatz-Standardschriftart"/>
    <w:uiPriority w:val="99"/>
    <w:semiHidden/>
    <w:unhideWhenUsed/>
    <w:rsid w:val="00BC7CAE"/>
    <w:rPr>
      <w:color w:val="605E5C"/>
      <w:shd w:val="clear" w:color="auto" w:fill="E1DFDD"/>
    </w:rPr>
  </w:style>
  <w:style w:type="character" w:styleId="IntensiveHervorhebung">
    <w:name w:val="Intense Emphasis"/>
    <w:basedOn w:val="Absatz-Standardschriftart"/>
    <w:uiPriority w:val="21"/>
    <w:qFormat/>
    <w:rsid w:val="005E7C1B"/>
    <w:rPr>
      <w:i/>
      <w:iCs/>
      <w:color w:val="4F81BD" w:themeColor="accent1"/>
    </w:rPr>
  </w:style>
  <w:style w:type="paragraph" w:customStyle="1" w:styleId="02Text031TextSubtitle">
    <w:name w:val="02 Text: 03.1 Text Subtitle"/>
    <w:basedOn w:val="Standard"/>
    <w:qFormat/>
    <w:rsid w:val="00B812AF"/>
    <w:pPr>
      <w:spacing w:before="100" w:after="160" w:line="259" w:lineRule="auto"/>
    </w:pPr>
    <w:rPr>
      <w:rFonts w:asciiTheme="minorHAnsi" w:eastAsiaTheme="minorHAnsi" w:hAnsiTheme="minorHAnsi" w:cstheme="minorBidi"/>
      <w:b/>
      <w:color w:val="000000" w:themeColor="text1"/>
      <w:sz w:val="22"/>
      <w:szCs w:val="20"/>
      <w:lang w:bidi="ar-SA"/>
    </w:rPr>
  </w:style>
  <w:style w:type="paragraph" w:customStyle="1" w:styleId="02Text032TextParagraph">
    <w:name w:val="02 Text: 03.2 Text Paragraph"/>
    <w:basedOn w:val="Standard"/>
    <w:qFormat/>
    <w:rsid w:val="00B812AF"/>
    <w:pPr>
      <w:spacing w:after="160" w:line="259" w:lineRule="auto"/>
    </w:pPr>
    <w:rPr>
      <w:rFonts w:asciiTheme="minorHAnsi" w:eastAsiaTheme="minorHAnsi" w:hAnsiTheme="minorHAnsi" w:cstheme="minorBidi"/>
      <w:color w:val="000000" w:themeColor="text1"/>
      <w:sz w:val="22"/>
      <w:lang w:bidi="ar-SA"/>
    </w:rPr>
  </w:style>
  <w:style w:type="character" w:styleId="BesuchterLink">
    <w:name w:val="FollowedHyperlink"/>
    <w:basedOn w:val="Absatz-Standardschriftart"/>
    <w:semiHidden/>
    <w:unhideWhenUsed/>
    <w:rsid w:val="00A708B8"/>
    <w:rPr>
      <w:color w:val="800080" w:themeColor="followedHyperlink"/>
      <w:u w:val="single"/>
    </w:rPr>
  </w:style>
  <w:style w:type="paragraph" w:styleId="berarbeitung">
    <w:name w:val="Revision"/>
    <w:hidden/>
    <w:uiPriority w:val="99"/>
    <w:semiHidden/>
    <w:rsid w:val="00DD4210"/>
    <w:rPr>
      <w:rFonts w:ascii="Arial" w:hAnsi="Arial" w:cs="Arial"/>
      <w:szCs w:val="22"/>
    </w:rPr>
  </w:style>
  <w:style w:type="character" w:customStyle="1" w:styleId="cf01">
    <w:name w:val="cf01"/>
    <w:basedOn w:val="Absatz-Standardschriftart"/>
    <w:rsid w:val="00184B1C"/>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398022">
      <w:bodyDiv w:val="1"/>
      <w:marLeft w:val="0"/>
      <w:marRight w:val="0"/>
      <w:marTop w:val="0"/>
      <w:marBottom w:val="0"/>
      <w:divBdr>
        <w:top w:val="none" w:sz="0" w:space="0" w:color="auto"/>
        <w:left w:val="none" w:sz="0" w:space="0" w:color="auto"/>
        <w:bottom w:val="none" w:sz="0" w:space="0" w:color="auto"/>
        <w:right w:val="none" w:sz="0" w:space="0" w:color="auto"/>
      </w:divBdr>
    </w:div>
    <w:div w:id="219755032">
      <w:bodyDiv w:val="1"/>
      <w:marLeft w:val="0"/>
      <w:marRight w:val="0"/>
      <w:marTop w:val="0"/>
      <w:marBottom w:val="0"/>
      <w:divBdr>
        <w:top w:val="none" w:sz="0" w:space="0" w:color="auto"/>
        <w:left w:val="none" w:sz="0" w:space="0" w:color="auto"/>
        <w:bottom w:val="none" w:sz="0" w:space="0" w:color="auto"/>
        <w:right w:val="none" w:sz="0" w:space="0" w:color="auto"/>
      </w:divBdr>
    </w:div>
    <w:div w:id="310673036">
      <w:bodyDiv w:val="1"/>
      <w:marLeft w:val="0"/>
      <w:marRight w:val="0"/>
      <w:marTop w:val="0"/>
      <w:marBottom w:val="0"/>
      <w:divBdr>
        <w:top w:val="none" w:sz="0" w:space="0" w:color="auto"/>
        <w:left w:val="none" w:sz="0" w:space="0" w:color="auto"/>
        <w:bottom w:val="none" w:sz="0" w:space="0" w:color="auto"/>
        <w:right w:val="none" w:sz="0" w:space="0" w:color="auto"/>
      </w:divBdr>
    </w:div>
    <w:div w:id="1217820665">
      <w:bodyDiv w:val="1"/>
      <w:marLeft w:val="0"/>
      <w:marRight w:val="0"/>
      <w:marTop w:val="0"/>
      <w:marBottom w:val="0"/>
      <w:divBdr>
        <w:top w:val="none" w:sz="0" w:space="0" w:color="auto"/>
        <w:left w:val="none" w:sz="0" w:space="0" w:color="auto"/>
        <w:bottom w:val="none" w:sz="0" w:space="0" w:color="auto"/>
        <w:right w:val="none" w:sz="0" w:space="0" w:color="auto"/>
      </w:divBdr>
    </w:div>
    <w:div w:id="1540126529">
      <w:bodyDiv w:val="1"/>
      <w:marLeft w:val="0"/>
      <w:marRight w:val="0"/>
      <w:marTop w:val="0"/>
      <w:marBottom w:val="0"/>
      <w:divBdr>
        <w:top w:val="none" w:sz="0" w:space="0" w:color="auto"/>
        <w:left w:val="none" w:sz="0" w:space="0" w:color="auto"/>
        <w:bottom w:val="none" w:sz="0" w:space="0" w:color="auto"/>
        <w:right w:val="none" w:sz="0" w:space="0" w:color="auto"/>
      </w:divBdr>
    </w:div>
    <w:div w:id="1574048613">
      <w:bodyDiv w:val="1"/>
      <w:marLeft w:val="0"/>
      <w:marRight w:val="0"/>
      <w:marTop w:val="0"/>
      <w:marBottom w:val="0"/>
      <w:divBdr>
        <w:top w:val="none" w:sz="0" w:space="0" w:color="auto"/>
        <w:left w:val="none" w:sz="0" w:space="0" w:color="auto"/>
        <w:bottom w:val="none" w:sz="0" w:space="0" w:color="auto"/>
        <w:right w:val="none" w:sz="0" w:space="0" w:color="auto"/>
      </w:divBdr>
      <w:divsChild>
        <w:div w:id="55248879">
          <w:marLeft w:val="0"/>
          <w:marRight w:val="0"/>
          <w:marTop w:val="0"/>
          <w:marBottom w:val="0"/>
          <w:divBdr>
            <w:top w:val="none" w:sz="0" w:space="0" w:color="auto"/>
            <w:left w:val="none" w:sz="0" w:space="0" w:color="auto"/>
            <w:bottom w:val="none" w:sz="0" w:space="0" w:color="auto"/>
            <w:right w:val="none" w:sz="0" w:space="0" w:color="auto"/>
          </w:divBdr>
        </w:div>
        <w:div w:id="66077366">
          <w:marLeft w:val="0"/>
          <w:marRight w:val="0"/>
          <w:marTop w:val="0"/>
          <w:marBottom w:val="0"/>
          <w:divBdr>
            <w:top w:val="none" w:sz="0" w:space="0" w:color="auto"/>
            <w:left w:val="none" w:sz="0" w:space="0" w:color="auto"/>
            <w:bottom w:val="none" w:sz="0" w:space="0" w:color="auto"/>
            <w:right w:val="none" w:sz="0" w:space="0" w:color="auto"/>
          </w:divBdr>
        </w:div>
        <w:div w:id="439840909">
          <w:marLeft w:val="0"/>
          <w:marRight w:val="0"/>
          <w:marTop w:val="0"/>
          <w:marBottom w:val="0"/>
          <w:divBdr>
            <w:top w:val="none" w:sz="0" w:space="0" w:color="auto"/>
            <w:left w:val="none" w:sz="0" w:space="0" w:color="auto"/>
            <w:bottom w:val="none" w:sz="0" w:space="0" w:color="auto"/>
            <w:right w:val="none" w:sz="0" w:space="0" w:color="auto"/>
          </w:divBdr>
        </w:div>
        <w:div w:id="516038630">
          <w:marLeft w:val="0"/>
          <w:marRight w:val="0"/>
          <w:marTop w:val="0"/>
          <w:marBottom w:val="0"/>
          <w:divBdr>
            <w:top w:val="none" w:sz="0" w:space="0" w:color="auto"/>
            <w:left w:val="none" w:sz="0" w:space="0" w:color="auto"/>
            <w:bottom w:val="none" w:sz="0" w:space="0" w:color="auto"/>
            <w:right w:val="none" w:sz="0" w:space="0" w:color="auto"/>
          </w:divBdr>
        </w:div>
        <w:div w:id="1408114593">
          <w:marLeft w:val="0"/>
          <w:marRight w:val="0"/>
          <w:marTop w:val="0"/>
          <w:marBottom w:val="0"/>
          <w:divBdr>
            <w:top w:val="none" w:sz="0" w:space="0" w:color="auto"/>
            <w:left w:val="none" w:sz="0" w:space="0" w:color="auto"/>
            <w:bottom w:val="none" w:sz="0" w:space="0" w:color="auto"/>
            <w:right w:val="none" w:sz="0" w:space="0" w:color="auto"/>
          </w:divBdr>
        </w:div>
        <w:div w:id="1425297012">
          <w:marLeft w:val="0"/>
          <w:marRight w:val="0"/>
          <w:marTop w:val="0"/>
          <w:marBottom w:val="0"/>
          <w:divBdr>
            <w:top w:val="none" w:sz="0" w:space="0" w:color="auto"/>
            <w:left w:val="none" w:sz="0" w:space="0" w:color="auto"/>
            <w:bottom w:val="none" w:sz="0" w:space="0" w:color="auto"/>
            <w:right w:val="none" w:sz="0" w:space="0" w:color="auto"/>
          </w:divBdr>
        </w:div>
        <w:div w:id="1541356187">
          <w:marLeft w:val="0"/>
          <w:marRight w:val="0"/>
          <w:marTop w:val="0"/>
          <w:marBottom w:val="0"/>
          <w:divBdr>
            <w:top w:val="none" w:sz="0" w:space="0" w:color="auto"/>
            <w:left w:val="none" w:sz="0" w:space="0" w:color="auto"/>
            <w:bottom w:val="none" w:sz="0" w:space="0" w:color="auto"/>
            <w:right w:val="none" w:sz="0" w:space="0" w:color="auto"/>
          </w:divBdr>
        </w:div>
        <w:div w:id="1741517366">
          <w:marLeft w:val="0"/>
          <w:marRight w:val="0"/>
          <w:marTop w:val="0"/>
          <w:marBottom w:val="0"/>
          <w:divBdr>
            <w:top w:val="none" w:sz="0" w:space="0" w:color="auto"/>
            <w:left w:val="none" w:sz="0" w:space="0" w:color="auto"/>
            <w:bottom w:val="none" w:sz="0" w:space="0" w:color="auto"/>
            <w:right w:val="none" w:sz="0" w:space="0" w:color="auto"/>
          </w:divBdr>
        </w:div>
        <w:div w:id="1982615440">
          <w:marLeft w:val="0"/>
          <w:marRight w:val="0"/>
          <w:marTop w:val="0"/>
          <w:marBottom w:val="0"/>
          <w:divBdr>
            <w:top w:val="none" w:sz="0" w:space="0" w:color="auto"/>
            <w:left w:val="none" w:sz="0" w:space="0" w:color="auto"/>
            <w:bottom w:val="none" w:sz="0" w:space="0" w:color="auto"/>
            <w:right w:val="none" w:sz="0" w:space="0" w:color="auto"/>
          </w:divBdr>
        </w:div>
        <w:div w:id="2009012799">
          <w:marLeft w:val="0"/>
          <w:marRight w:val="0"/>
          <w:marTop w:val="0"/>
          <w:marBottom w:val="0"/>
          <w:divBdr>
            <w:top w:val="none" w:sz="0" w:space="0" w:color="auto"/>
            <w:left w:val="none" w:sz="0" w:space="0" w:color="auto"/>
            <w:bottom w:val="none" w:sz="0" w:space="0" w:color="auto"/>
            <w:right w:val="none" w:sz="0" w:space="0" w:color="auto"/>
          </w:divBdr>
        </w:div>
        <w:div w:id="2102724623">
          <w:marLeft w:val="0"/>
          <w:marRight w:val="0"/>
          <w:marTop w:val="0"/>
          <w:marBottom w:val="0"/>
          <w:divBdr>
            <w:top w:val="none" w:sz="0" w:space="0" w:color="auto"/>
            <w:left w:val="none" w:sz="0" w:space="0" w:color="auto"/>
            <w:bottom w:val="none" w:sz="0" w:space="0" w:color="auto"/>
            <w:right w:val="none" w:sz="0" w:space="0" w:color="auto"/>
          </w:divBdr>
        </w:div>
      </w:divsChild>
    </w:div>
    <w:div w:id="1691686018">
      <w:bodyDiv w:val="1"/>
      <w:marLeft w:val="0"/>
      <w:marRight w:val="0"/>
      <w:marTop w:val="0"/>
      <w:marBottom w:val="0"/>
      <w:divBdr>
        <w:top w:val="none" w:sz="0" w:space="0" w:color="auto"/>
        <w:left w:val="none" w:sz="0" w:space="0" w:color="auto"/>
        <w:bottom w:val="none" w:sz="0" w:space="0" w:color="auto"/>
        <w:right w:val="none" w:sz="0" w:space="0" w:color="auto"/>
      </w:divBdr>
      <w:divsChild>
        <w:div w:id="716247089">
          <w:marLeft w:val="0"/>
          <w:marRight w:val="0"/>
          <w:marTop w:val="0"/>
          <w:marBottom w:val="0"/>
          <w:divBdr>
            <w:top w:val="none" w:sz="0" w:space="0" w:color="auto"/>
            <w:left w:val="none" w:sz="0" w:space="0" w:color="auto"/>
            <w:bottom w:val="none" w:sz="0" w:space="0" w:color="auto"/>
            <w:right w:val="none" w:sz="0" w:space="0" w:color="auto"/>
          </w:divBdr>
        </w:div>
      </w:divsChild>
    </w:div>
    <w:div w:id="1740012883">
      <w:bodyDiv w:val="1"/>
      <w:marLeft w:val="0"/>
      <w:marRight w:val="0"/>
      <w:marTop w:val="0"/>
      <w:marBottom w:val="0"/>
      <w:divBdr>
        <w:top w:val="none" w:sz="0" w:space="0" w:color="auto"/>
        <w:left w:val="none" w:sz="0" w:space="0" w:color="auto"/>
        <w:bottom w:val="none" w:sz="0" w:space="0" w:color="auto"/>
        <w:right w:val="none" w:sz="0" w:space="0" w:color="auto"/>
      </w:divBdr>
    </w:div>
    <w:div w:id="1827697032">
      <w:bodyDiv w:val="1"/>
      <w:marLeft w:val="0"/>
      <w:marRight w:val="0"/>
      <w:marTop w:val="0"/>
      <w:marBottom w:val="0"/>
      <w:divBdr>
        <w:top w:val="none" w:sz="0" w:space="0" w:color="auto"/>
        <w:left w:val="none" w:sz="0" w:space="0" w:color="auto"/>
        <w:bottom w:val="none" w:sz="0" w:space="0" w:color="auto"/>
        <w:right w:val="none" w:sz="0" w:space="0" w:color="auto"/>
      </w:divBdr>
      <w:divsChild>
        <w:div w:id="1462921633">
          <w:marLeft w:val="0"/>
          <w:marRight w:val="0"/>
          <w:marTop w:val="0"/>
          <w:marBottom w:val="0"/>
          <w:divBdr>
            <w:top w:val="none" w:sz="0" w:space="0" w:color="auto"/>
            <w:left w:val="none" w:sz="0" w:space="0" w:color="auto"/>
            <w:bottom w:val="none" w:sz="0" w:space="0" w:color="auto"/>
            <w:right w:val="none" w:sz="0" w:space="0" w:color="auto"/>
          </w:divBdr>
        </w:div>
        <w:div w:id="194873383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tiff"/><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SharedWithUsers xmlns="9dd65e99-d1b5-4c78-84aa-cd32ced23639">
      <UserInfo>
        <DisplayName>00008 Members</DisplayName>
        <AccountId>7</AccountId>
        <AccountType/>
      </UserInfo>
    </SharedWithUsers>
    <TaxCatchAll xmlns="9dd65e99-d1b5-4c78-84aa-cd32ced23639" xsi:nil="true"/>
    <lcf76f155ced4ddcb4097134ff3c332f xmlns="89b1512a-1f61-45b4-8fa4-d1747ae51ead">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BC0E1D5B3872954D928D8FDDF0337CCC" ma:contentTypeVersion="18" ma:contentTypeDescription="Create a new document." ma:contentTypeScope="" ma:versionID="fb7a03be357fe2a35af8a191499563f6">
  <xsd:schema xmlns:xsd="http://www.w3.org/2001/XMLSchema" xmlns:xs="http://www.w3.org/2001/XMLSchema" xmlns:p="http://schemas.microsoft.com/office/2006/metadata/properties" xmlns:ns2="89b1512a-1f61-45b4-8fa4-d1747ae51ead" xmlns:ns3="9dd65e99-d1b5-4c78-84aa-cd32ced23639" targetNamespace="http://schemas.microsoft.com/office/2006/metadata/properties" ma:root="true" ma:fieldsID="3ec41af390efca4fcffe341a0b7c9557" ns2:_="" ns3:_="">
    <xsd:import namespace="89b1512a-1f61-45b4-8fa4-d1747ae51ead"/>
    <xsd:import namespace="9dd65e99-d1b5-4c78-84aa-cd32ced23639"/>
    <xsd:element name="properties">
      <xsd:complexType>
        <xsd:sequence>
          <xsd:element name="documentManagement">
            <xsd:complexType>
              <xsd:all>
                <xsd:element ref="ns2:MediaServiceMetadata" minOccurs="0"/>
                <xsd:element ref="ns2:MediaServiceFastMetadata" minOccurs="0"/>
                <xsd:element ref="ns2:MediaLengthInSecond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ServiceLocation"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9b1512a-1f61-45b4-8fa4-d1747ae51ea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LengthInSeconds" ma:index="10" nillable="true" ma:displayName="Length (seconds)" ma:internalName="MediaLengthInSeconds" ma:readOnly="true">
      <xsd:simpleType>
        <xsd:restriction base="dms:Unknown"/>
      </xsd:simpleType>
    </xsd:element>
    <xsd:element name="MediaServiceDateTaken" ma:index="11" nillable="true" ma:displayName="MediaServiceDateTaken" ma:hidden="true" ma:internalName="MediaServiceDateTaken" ma:readOnly="true">
      <xsd:simpleType>
        <xsd:restriction base="dms:Text"/>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ec28aef2-8c6c-47fc-89e9-b48191b0681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dd65e99-d1b5-4c78-84aa-cd32ced23639"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8f689919-fc6d-4806-8120-300c59ea2110}" ma:internalName="TaxCatchAll" ma:showField="CatchAllData" ma:web="9dd65e99-d1b5-4c78-84aa-cd32ced2363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65EB259-E882-415B-8F62-2851180CC16E}">
  <ds:schemaRefs>
    <ds:schemaRef ds:uri="http://schemas.microsoft.com/sharepoint/v3/contenttype/forms"/>
  </ds:schemaRefs>
</ds:datastoreItem>
</file>

<file path=customXml/itemProps2.xml><?xml version="1.0" encoding="utf-8"?>
<ds:datastoreItem xmlns:ds="http://schemas.openxmlformats.org/officeDocument/2006/customXml" ds:itemID="{22227F21-875E-4187-A7C9-572A0E20D36D}">
  <ds:schemaRefs>
    <ds:schemaRef ds:uri="http://schemas.microsoft.com/office/2006/metadata/properties"/>
    <ds:schemaRef ds:uri="http://schemas.microsoft.com/office/infopath/2007/PartnerControls"/>
    <ds:schemaRef ds:uri="9dd65e99-d1b5-4c78-84aa-cd32ced23639"/>
    <ds:schemaRef ds:uri="89b1512a-1f61-45b4-8fa4-d1747ae51ead"/>
  </ds:schemaRefs>
</ds:datastoreItem>
</file>

<file path=customXml/itemProps3.xml><?xml version="1.0" encoding="utf-8"?>
<ds:datastoreItem xmlns:ds="http://schemas.openxmlformats.org/officeDocument/2006/customXml" ds:itemID="{C0EA7D04-C81C-4E55-AF36-C004E86AC8D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9b1512a-1f61-45b4-8fa4-d1747ae51ead"/>
    <ds:schemaRef ds:uri="9dd65e99-d1b5-4c78-84aa-cd32ced2363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EE2A48E-9A69-46D8-ABF2-35DA28C1A8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Press Release.dotx</Template>
  <TotalTime>0</TotalTime>
  <Pages>3</Pages>
  <Words>662</Words>
  <Characters>3748</Characters>
  <Application>Microsoft Office Word</Application>
  <DocSecurity>0</DocSecurity>
  <Lines>31</Lines>
  <Paragraphs>8</Paragraphs>
  <ScaleCrop>false</ScaleCrop>
  <Company>Geberit</Company>
  <LinksUpToDate>false</LinksUpToDate>
  <CharactersWithSpaces>4402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Olaf Grewe</dc:creator>
  <cp:keywords/>
  <cp:lastModifiedBy>Bettina Starck</cp:lastModifiedBy>
  <cp:revision>244</cp:revision>
  <cp:lastPrinted>2017-02-07T03:30:00Z</cp:lastPrinted>
  <dcterms:created xsi:type="dcterms:W3CDTF">2024-11-20T01:45:00Z</dcterms:created>
  <dcterms:modified xsi:type="dcterms:W3CDTF">2025-02-24T15:08:00Z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0x010100BC0E1D5B3872954D928D8FDDF0337CCC</vt:lpwstr>
  </property>
  <property fmtid="{D5CDD505-2E9C-101B-9397-08002B2CF9AE}" pid="3" name="MSIP_Label_583d9081-ff0c-403e-9495-6ce7896734ce_Enabled">
    <vt:lpwstr>true</vt:lpwstr>
  </property>
  <property fmtid="{D5CDD505-2E9C-101B-9397-08002B2CF9AE}" pid="4" name="MSIP_Label_583d9081-ff0c-403e-9495-6ce7896734ce_SetDate">
    <vt:lpwstr>2021-04-16T10:36:42Z</vt:lpwstr>
  </property>
  <property fmtid="{D5CDD505-2E9C-101B-9397-08002B2CF9AE}" pid="5" name="MSIP_Label_583d9081-ff0c-403e-9495-6ce7896734ce_Method">
    <vt:lpwstr>Standard</vt:lpwstr>
  </property>
  <property fmtid="{D5CDD505-2E9C-101B-9397-08002B2CF9AE}" pid="6" name="MSIP_Label_583d9081-ff0c-403e-9495-6ce7896734ce_Name">
    <vt:lpwstr>583d9081-ff0c-403e-9495-6ce7896734ce</vt:lpwstr>
  </property>
  <property fmtid="{D5CDD505-2E9C-101B-9397-08002B2CF9AE}" pid="7" name="MSIP_Label_583d9081-ff0c-403e-9495-6ce7896734ce_SiteId">
    <vt:lpwstr>49c79685-7e11-437a-bb25-eba58fc041f5</vt:lpwstr>
  </property>
  <property fmtid="{D5CDD505-2E9C-101B-9397-08002B2CF9AE}" pid="8" name="MSIP_Label_583d9081-ff0c-403e-9495-6ce7896734ce_ActionId">
    <vt:lpwstr>ae89afea-38cf-4e6f-90a7-bd8cb8d465cd</vt:lpwstr>
  </property>
  <property fmtid="{D5CDD505-2E9C-101B-9397-08002B2CF9AE}" pid="9" name="MSIP_Label_583d9081-ff0c-403e-9495-6ce7896734ce_ContentBits">
    <vt:lpwstr>0</vt:lpwstr>
  </property>
  <property fmtid="{D5CDD505-2E9C-101B-9397-08002B2CF9AE}" pid="10" name="MediaServiceImageTags">
    <vt:lpwstr/>
  </property>
</Properties>
</file>