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487D5E" w14:textId="7B83EBFD" w:rsidR="00846BDB" w:rsidRPr="00F2493C" w:rsidRDefault="00336D19" w:rsidP="00F2493C">
      <w:pPr>
        <w:pStyle w:val="KeinLeerraum"/>
      </w:pPr>
      <w:r>
        <w:t>Exclusive new Sigma40 actuator plate</w:t>
      </w:r>
    </w:p>
    <w:p w14:paraId="34FE6DAB" w14:textId="019A3BE2" w:rsidR="00846BDB" w:rsidRPr="00F2493C" w:rsidRDefault="00336D19" w:rsidP="00F2493C">
      <w:pPr>
        <w:pStyle w:val="berschrift1"/>
      </w:pPr>
      <w:r>
        <w:t>Sleek perfection</w:t>
      </w:r>
    </w:p>
    <w:p w14:paraId="0ADF97D7" w14:textId="66C24A93" w:rsidR="00846BDB" w:rsidRPr="000D0726" w:rsidRDefault="00846BDB" w:rsidP="00846BDB">
      <w:pPr>
        <w:pStyle w:val="Kopfzeile"/>
        <w:spacing w:after="480"/>
        <w:rPr>
          <w:rStyle w:val="Hervorhebung"/>
          <w:lang w:val="de-CH"/>
        </w:rPr>
      </w:pPr>
      <w:r w:rsidRPr="000D0726">
        <w:rPr>
          <w:rStyle w:val="Hervorhebung"/>
          <w:lang w:val="de-CH"/>
        </w:rPr>
        <w:t xml:space="preserve">Geberit International </w:t>
      </w:r>
      <w:r w:rsidR="00650381">
        <w:rPr>
          <w:rStyle w:val="Hervorhebung"/>
          <w:lang w:val="de-CH"/>
        </w:rPr>
        <w:t xml:space="preserve">Sales </w:t>
      </w:r>
      <w:r w:rsidRPr="000D0726">
        <w:rPr>
          <w:rStyle w:val="Hervorhebung"/>
          <w:lang w:val="de-CH"/>
        </w:rPr>
        <w:t xml:space="preserve">AG, Rapperswil-Jona, </w:t>
      </w:r>
      <w:r w:rsidR="00650381">
        <w:rPr>
          <w:rStyle w:val="Hervorhebung"/>
          <w:lang w:val="de-CH"/>
        </w:rPr>
        <w:t>March</w:t>
      </w:r>
      <w:r w:rsidRPr="000D0726">
        <w:rPr>
          <w:rStyle w:val="Hervorhebung"/>
          <w:lang w:val="de-CH"/>
        </w:rPr>
        <w:t xml:space="preserve"> 2025</w:t>
      </w:r>
    </w:p>
    <w:p w14:paraId="6C469F55" w14:textId="6D539C36" w:rsidR="0B20CF57" w:rsidRPr="00BE49DB" w:rsidRDefault="00843FF8" w:rsidP="00BE49DB">
      <w:pPr>
        <w:pStyle w:val="Titel"/>
        <w:rPr>
          <w:bCs/>
        </w:rPr>
      </w:pPr>
      <w:r>
        <w:t xml:space="preserve">Geberit is launching a new and exclusive actuator plate on the market in the form of the Sigma40. Measuring just four millimetres in depth and available in a large selection of materials, it certainly stands out from the crowd with its minimalist, contemporary </w:t>
      </w:r>
      <w:r w:rsidR="00650381">
        <w:t>design,</w:t>
      </w:r>
      <w:r>
        <w:t xml:space="preserve"> and panoramic format.</w:t>
      </w:r>
    </w:p>
    <w:p w14:paraId="7CCF9896" w14:textId="6EC5B84F" w:rsidR="00846BDB" w:rsidRPr="000D0726" w:rsidRDefault="00846BDB" w:rsidP="00846BDB">
      <w:pPr>
        <w:spacing w:after="0" w:line="240" w:lineRule="auto"/>
        <w:jc w:val="center"/>
        <w:rPr>
          <w:lang w:val="en-US"/>
        </w:rPr>
      </w:pPr>
    </w:p>
    <w:p w14:paraId="49BA4B9B" w14:textId="47EAA60D" w:rsidR="007F07AF" w:rsidRPr="00977FA5" w:rsidRDefault="007F07AF" w:rsidP="00846BDB">
      <w:pPr>
        <w:spacing w:after="0" w:line="240" w:lineRule="auto"/>
        <w:jc w:val="center"/>
      </w:pPr>
      <w:r>
        <w:rPr>
          <w:noProof/>
        </w:rPr>
        <w:drawing>
          <wp:inline distT="0" distB="0" distL="0" distR="0" wp14:anchorId="10B52689" wp14:editId="70BE5904">
            <wp:extent cx="4377065" cy="3431540"/>
            <wp:effectExtent l="0" t="0" r="4445" b="0"/>
            <wp:docPr id="185771990" name="Picture 4" descr="A hand holding a gold and silver tri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71990" name="Picture 4" descr="A hand holding a gold and silver triangl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87018" cy="3439343"/>
                    </a:xfrm>
                    <a:prstGeom prst="rect">
                      <a:avLst/>
                    </a:prstGeom>
                  </pic:spPr>
                </pic:pic>
              </a:graphicData>
            </a:graphic>
          </wp:inline>
        </w:drawing>
      </w:r>
    </w:p>
    <w:p w14:paraId="431DAE20" w14:textId="69FB0785" w:rsidR="00846BDB" w:rsidRPr="009B6C05" w:rsidRDefault="00DC35D4" w:rsidP="00C7726A">
      <w:pPr>
        <w:pStyle w:val="IntensivesZitat"/>
        <w:ind w:left="1134"/>
        <w:rPr>
          <w:rStyle w:val="IntensiveHervorhebung"/>
          <w:i w:val="0"/>
          <w:iCs w:val="0"/>
          <w:color w:val="auto"/>
        </w:rPr>
      </w:pPr>
      <w:r>
        <w:t>The new Sigma40 flush plate is characterised by its sleek panoramic format in high-quality surface materials.</w:t>
      </w:r>
    </w:p>
    <w:p w14:paraId="7A9BC1B4" w14:textId="28C722AC" w:rsidR="00EC53D2" w:rsidRDefault="00336D19" w:rsidP="00843FF8">
      <w:r>
        <w:t xml:space="preserve">A new, exceptionally slim </w:t>
      </w:r>
      <w:r w:rsidR="0062539E">
        <w:t>actuator plate</w:t>
      </w:r>
      <w:r>
        <w:t xml:space="preserve"> in panoramic format is hitting the market in the form of the Sigma40. Measuring just four millimetres in depth, it is slimmer, </w:t>
      </w:r>
      <w:r w:rsidR="003100AC">
        <w:t>wider,</w:t>
      </w:r>
      <w:r>
        <w:t xml:space="preserve"> and shorter than a standard actuator plate. In addition to its minimalist, modern look, the Sigma40 offers a variety of design options. Both square and round versions are available in a choice of materials, from brushed stainless steel in various colours through to glass finishes and coated steel in different colourways. </w:t>
      </w:r>
    </w:p>
    <w:p w14:paraId="67393BB5" w14:textId="3BDDA820" w:rsidR="00846BDB" w:rsidRPr="00E633B6" w:rsidRDefault="00843FF8" w:rsidP="00355F46">
      <w:pPr>
        <w:pStyle w:val="Untertitel"/>
      </w:pPr>
      <w:r>
        <w:t>A real appreciation for interior design</w:t>
      </w:r>
    </w:p>
    <w:p w14:paraId="560D2499" w14:textId="229463D6" w:rsidR="00EF3B8C" w:rsidRDefault="00C97D1D" w:rsidP="00EF3B8C">
      <w:r>
        <w:t xml:space="preserve">The new Sigma40 actuator plate is particularly appealing to discerning customers with a keen eye for design. The high-quality craftsmanship is evident in the unique surface texture of the brushed stainless steel or the elegance of the glass coating. “With such simple, minimalist designs, it’s crucial to pay close attention to the details. And that’s exactly what we’ve done,” explains designer Christoph Behling. </w:t>
      </w:r>
    </w:p>
    <w:p w14:paraId="707A711B" w14:textId="209DFAC6" w:rsidR="00843FF8" w:rsidRPr="00E633B6" w:rsidRDefault="00843FF8" w:rsidP="00843FF8">
      <w:pPr>
        <w:pStyle w:val="Untertitel"/>
      </w:pPr>
      <w:r>
        <w:lastRenderedPageBreak/>
        <w:t>As thin as possible</w:t>
      </w:r>
    </w:p>
    <w:p w14:paraId="170A8187" w14:textId="358F8E34" w:rsidR="00C97D1D" w:rsidRDefault="00C97D1D" w:rsidP="00843FF8">
      <w:r>
        <w:t>The process of making the actuator plate as thin as possible posed a number of challenges: “It was clear from the outset that the existing fastening system wouldn’t be compatible with such a thin plate,” recalls Pascal Brändli from the development team. The solution came in the form of an innovative snap mechanism, which not only meets the requirement for minimal plate thickness, but also offers intuitive handling for the plumber.</w:t>
      </w:r>
    </w:p>
    <w:p w14:paraId="3938FBB2" w14:textId="493A9DFA" w:rsidR="00C97D1D" w:rsidRPr="00C97D1D" w:rsidRDefault="00C97D1D" w:rsidP="00C97D1D">
      <w:r>
        <w:t xml:space="preserve">To ensure the mounting frame offered the necessary rigidity and stability despite its depth of only two millimetres, the plastic was reinforced with glass fibres. “The insights we’ve gained will be extremely valuable for developing future actuator plates,” enthuses Pascal Brändli. </w:t>
      </w:r>
    </w:p>
    <w:p w14:paraId="0B69AF65" w14:textId="77777777" w:rsidR="00843FF8" w:rsidRPr="000D0726" w:rsidRDefault="00843FF8" w:rsidP="00EF3B8C">
      <w:pPr>
        <w:rPr>
          <w:lang w:val="en-US" w:bidi="ar-SA"/>
        </w:rPr>
      </w:pPr>
    </w:p>
    <w:p w14:paraId="0477C0F7" w14:textId="6B49BB82" w:rsidR="00AE18A6" w:rsidRPr="00977FA5" w:rsidRDefault="00C67628" w:rsidP="00C67628">
      <w:pPr>
        <w:rPr>
          <w:rStyle w:val="Fett"/>
        </w:rPr>
      </w:pPr>
      <w:r>
        <w:rPr>
          <w:rStyle w:val="Fett"/>
        </w:rPr>
        <w:t xml:space="preserve">More information and images are available at </w:t>
      </w:r>
      <w:r w:rsidRPr="00602B36">
        <w:rPr>
          <w:rStyle w:val="Fett"/>
        </w:rPr>
        <w:t>www.geberit</w:t>
      </w:r>
      <w:r w:rsidR="00602B36">
        <w:rPr>
          <w:rStyle w:val="Fett"/>
        </w:rPr>
        <w:t>-global.com</w:t>
      </w:r>
    </w:p>
    <w:p w14:paraId="4A13B0D9" w14:textId="77777777" w:rsidR="003B6870" w:rsidRPr="00977FA5" w:rsidRDefault="003B6870" w:rsidP="003B6870">
      <w:pPr>
        <w:pStyle w:val="Untertitel"/>
        <w:rPr>
          <w:rStyle w:val="Fett"/>
        </w:rPr>
      </w:pPr>
      <w:r>
        <w:rPr>
          <w:rStyle w:val="Fett"/>
        </w:rPr>
        <w:t>Additional information is available from:</w:t>
      </w:r>
    </w:p>
    <w:p w14:paraId="1B0AC2AB" w14:textId="77777777" w:rsidR="009879ED" w:rsidRPr="00AD41AD" w:rsidRDefault="009879ED" w:rsidP="009879ED">
      <w:pPr>
        <w:pStyle w:val="Untertitel"/>
        <w:spacing w:line="240" w:lineRule="auto"/>
        <w:rPr>
          <w:rStyle w:val="Fett"/>
          <w:b w:val="0"/>
          <w:szCs w:val="16"/>
          <w:lang w:val="de-CH"/>
        </w:rPr>
      </w:pPr>
      <w:r w:rsidRPr="00AD41AD">
        <w:rPr>
          <w:rStyle w:val="Fett"/>
          <w:b w:val="0"/>
          <w:szCs w:val="16"/>
          <w:lang w:val="de-CH"/>
        </w:rPr>
        <w:t>Geberit International Sales AG</w:t>
      </w:r>
    </w:p>
    <w:p w14:paraId="06DAE953" w14:textId="77777777" w:rsidR="009879ED" w:rsidRPr="006D2189" w:rsidRDefault="009879ED" w:rsidP="009879ED">
      <w:pPr>
        <w:pStyle w:val="Untertitel"/>
        <w:spacing w:line="240" w:lineRule="auto"/>
        <w:rPr>
          <w:b w:val="0"/>
          <w:sz w:val="16"/>
          <w:szCs w:val="16"/>
          <w:lang w:val="de-CH"/>
        </w:rPr>
      </w:pPr>
      <w:r w:rsidRPr="006D2189">
        <w:rPr>
          <w:rStyle w:val="Fett"/>
          <w:b w:val="0"/>
          <w:szCs w:val="16"/>
          <w:lang w:val="de-CH"/>
        </w:rPr>
        <w:t>Neue Jonastrasse 59</w:t>
      </w:r>
      <w:r w:rsidRPr="006D2189">
        <w:rPr>
          <w:rStyle w:val="Fett"/>
          <w:b w:val="0"/>
          <w:szCs w:val="16"/>
          <w:lang w:val="de-CH"/>
        </w:rPr>
        <w:br/>
      </w:r>
      <w:r w:rsidRPr="006D2189">
        <w:rPr>
          <w:b w:val="0"/>
          <w:sz w:val="16"/>
          <w:szCs w:val="16"/>
          <w:lang w:val="de-CH"/>
        </w:rPr>
        <w:t>CH-8640 Rapperswil</w:t>
      </w:r>
      <w:r w:rsidRPr="006D2189">
        <w:rPr>
          <w:b w:val="0"/>
          <w:sz w:val="16"/>
          <w:szCs w:val="16"/>
          <w:lang w:val="de-CH"/>
        </w:rPr>
        <w:br/>
        <w:t>Switzerland</w:t>
      </w:r>
      <w:r w:rsidRPr="006D2189">
        <w:rPr>
          <w:b w:val="0"/>
          <w:sz w:val="16"/>
          <w:szCs w:val="16"/>
          <w:lang w:val="de-CH"/>
        </w:rPr>
        <w:br/>
      </w:r>
    </w:p>
    <w:p w14:paraId="1735C868" w14:textId="77777777" w:rsidR="009879ED" w:rsidRPr="00AD41AD" w:rsidRDefault="009879ED" w:rsidP="009879ED">
      <w:pPr>
        <w:pStyle w:val="Untertitel"/>
        <w:spacing w:line="240" w:lineRule="auto"/>
        <w:rPr>
          <w:rStyle w:val="Fett"/>
          <w:b w:val="0"/>
          <w:szCs w:val="16"/>
        </w:rPr>
      </w:pPr>
      <w:r>
        <w:rPr>
          <w:rStyle w:val="Fett"/>
          <w:b w:val="0"/>
          <w:szCs w:val="16"/>
        </w:rPr>
        <w:t>Bettina Starck, Marketing Communication Manager</w:t>
      </w:r>
    </w:p>
    <w:p w14:paraId="4691BE79" w14:textId="0555FA8D" w:rsidR="006773A3" w:rsidRPr="000D0726" w:rsidRDefault="009879ED" w:rsidP="009879ED">
      <w:pPr>
        <w:rPr>
          <w:lang w:val="en-US"/>
        </w:rPr>
      </w:pPr>
      <w:r w:rsidRPr="00AD41AD">
        <w:rPr>
          <w:rStyle w:val="Fett"/>
          <w:szCs w:val="16"/>
        </w:rPr>
        <w:t xml:space="preserve">Tel. +41 (0) 55 221 </w:t>
      </w:r>
      <w:r>
        <w:rPr>
          <w:rStyle w:val="Fett"/>
          <w:szCs w:val="16"/>
        </w:rPr>
        <w:t>61 14</w:t>
      </w:r>
    </w:p>
    <w:p w14:paraId="27E074A9" w14:textId="77777777" w:rsidR="003B6870" w:rsidRPr="009879ED" w:rsidRDefault="003B6870" w:rsidP="003B6870">
      <w:pPr>
        <w:pStyle w:val="Boilerpatebold"/>
        <w:rPr>
          <w:rStyle w:val="Fett"/>
        </w:rPr>
      </w:pPr>
      <w:r w:rsidRPr="009879ED">
        <w:rPr>
          <w:rStyle w:val="Fett"/>
        </w:rPr>
        <w:t>About Geberit</w:t>
      </w:r>
    </w:p>
    <w:p w14:paraId="30C99D2E" w14:textId="45E0B18C" w:rsidR="3E10BFC7" w:rsidRDefault="000D0F26" w:rsidP="3E10BFC7">
      <w:pPr>
        <w:pStyle w:val="Boilerpatebold"/>
        <w:rPr>
          <w:b w:val="0"/>
        </w:rPr>
      </w:pPr>
      <w:r w:rsidRPr="004E7097">
        <w:rPr>
          <w:b w:val="0"/>
        </w:rPr>
        <w:t>The globally operating Geberit Group is a European leader in the field of sanitary products and celebrated its 150th anniversary in 2024. Geberit operates with a strong local presence in most European countries, providing unique added value when it comes to sanitary technology and bathroom ceramics. The production network encompasses 26 production facilities, of which 4 are located overseas. The Group is headquartered in Rapperswil-Jona, Switzerland. With around 11,000 employees in approximately 50 countries, Geberit generated net sales of CHF 3.1 billion in 2023. The Geberit shares are listed on the SIX Swiss Exchange and have been included in the SMI (Swiss Market Index) since 2012</w:t>
      </w:r>
      <w:r w:rsidR="0062539E" w:rsidRPr="009879ED">
        <w:rPr>
          <w:b w:val="0"/>
        </w:rPr>
        <w:t>.</w:t>
      </w:r>
    </w:p>
    <w:p w14:paraId="6BA733A6" w14:textId="77777777" w:rsidR="0062539E" w:rsidRPr="000D0726" w:rsidRDefault="0062539E" w:rsidP="3E10BFC7">
      <w:pPr>
        <w:pStyle w:val="Boilerpatebold"/>
        <w:rPr>
          <w:b w:val="0"/>
          <w:lang w:val="en-US"/>
        </w:rPr>
      </w:pPr>
    </w:p>
    <w:p w14:paraId="54A82770" w14:textId="77777777" w:rsidR="0062539E" w:rsidRDefault="0062539E">
      <w:pPr>
        <w:spacing w:after="0" w:line="240" w:lineRule="auto"/>
        <w:rPr>
          <w:b/>
        </w:rPr>
      </w:pPr>
      <w:r>
        <w:br w:type="page"/>
      </w:r>
    </w:p>
    <w:p w14:paraId="0B50C880" w14:textId="7486F283" w:rsidR="00DC35D4" w:rsidRDefault="000D0F26" w:rsidP="00516F8D">
      <w:pPr>
        <w:pStyle w:val="Untertitel"/>
      </w:pPr>
      <w:r>
        <w:lastRenderedPageBreak/>
        <w:t>Pictures</w:t>
      </w:r>
      <w:r w:rsidR="00516F8D">
        <w:t xml:space="preserve">: </w:t>
      </w:r>
    </w:p>
    <w:p w14:paraId="4386A673" w14:textId="72A810C0" w:rsidR="00516F8D" w:rsidRPr="00EF3B8C" w:rsidRDefault="00516F8D" w:rsidP="00516F8D">
      <w:pPr>
        <w:pStyle w:val="Untertitel"/>
        <w:rPr>
          <w:lang w:val="de-CH"/>
        </w:rPr>
      </w:pPr>
    </w:p>
    <w:tbl>
      <w:tblPr>
        <w:tblStyle w:val="Tabellenraster"/>
        <w:tblW w:w="896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5"/>
        <w:gridCol w:w="4819"/>
      </w:tblGrid>
      <w:tr w:rsidR="00DC35D4" w:rsidRPr="007F07AF" w14:paraId="253D3CC2" w14:textId="77777777" w:rsidTr="0062539E">
        <w:trPr>
          <w:trHeight w:val="2049"/>
        </w:trPr>
        <w:tc>
          <w:tcPr>
            <w:tcW w:w="4145" w:type="dxa"/>
          </w:tcPr>
          <w:p w14:paraId="40F6C2D9" w14:textId="066A79D4" w:rsidR="00DC35D4" w:rsidRDefault="00DC35D4" w:rsidP="0071297C">
            <w:pPr>
              <w:rPr>
                <w:noProof/>
              </w:rPr>
            </w:pPr>
            <w:r>
              <w:rPr>
                <w:noProof/>
              </w:rPr>
              <w:drawing>
                <wp:anchor distT="0" distB="0" distL="114300" distR="114300" simplePos="0" relativeHeight="251675648" behindDoc="0" locked="0" layoutInCell="1" allowOverlap="1" wp14:anchorId="0B41D6DF" wp14:editId="2ED362CE">
                  <wp:simplePos x="0" y="0"/>
                  <wp:positionH relativeFrom="column">
                    <wp:posOffset>55880</wp:posOffset>
                  </wp:positionH>
                  <wp:positionV relativeFrom="paragraph">
                    <wp:posOffset>6511</wp:posOffset>
                  </wp:positionV>
                  <wp:extent cx="1943100" cy="1629410"/>
                  <wp:effectExtent l="0" t="0" r="0" b="8890"/>
                  <wp:wrapSquare wrapText="bothSides"/>
                  <wp:docPr id="295058478" name="Picture 7" descr="A close-up of a white and black electronic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058478" name="Picture 7" descr="A close-up of a white and black electronic device&#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43100" cy="1629410"/>
                          </a:xfrm>
                          <a:prstGeom prst="rect">
                            <a:avLst/>
                          </a:prstGeom>
                        </pic:spPr>
                      </pic:pic>
                    </a:graphicData>
                  </a:graphic>
                  <wp14:sizeRelH relativeFrom="page">
                    <wp14:pctWidth>0</wp14:pctWidth>
                  </wp14:sizeRelH>
                  <wp14:sizeRelV relativeFrom="page">
                    <wp14:pctHeight>0</wp14:pctHeight>
                  </wp14:sizeRelV>
                </wp:anchor>
              </w:drawing>
            </w:r>
          </w:p>
        </w:tc>
        <w:tc>
          <w:tcPr>
            <w:tcW w:w="4819" w:type="dxa"/>
          </w:tcPr>
          <w:p w14:paraId="44930ED8" w14:textId="030FF83C" w:rsidR="00DC35D4" w:rsidRDefault="00DC35D4" w:rsidP="00DC35D4">
            <w:pPr>
              <w:pStyle w:val="Untertitel"/>
            </w:pPr>
            <w:bookmarkStart w:id="0" w:name="_Hlk183527240"/>
            <w:r>
              <w:t>Sleek and modern</w:t>
            </w:r>
            <w:r>
              <w:br/>
            </w:r>
            <w:r>
              <w:rPr>
                <w:b w:val="0"/>
              </w:rPr>
              <w:t xml:space="preserve">Measuring just 4 mm in depth, the new actuator plate comes in a slim panoramic format for a minimalist, contemporary look. </w:t>
            </w:r>
            <w:r>
              <w:rPr>
                <w:b w:val="0"/>
              </w:rPr>
              <w:br/>
              <w:t>Photo: Geberit</w:t>
            </w:r>
            <w:bookmarkEnd w:id="0"/>
          </w:p>
          <w:p w14:paraId="559DE3E9" w14:textId="77777777" w:rsidR="00DC35D4" w:rsidRDefault="00DC35D4" w:rsidP="0071297C">
            <w:pPr>
              <w:rPr>
                <w:b/>
                <w:color w:val="000000"/>
                <w:lang w:eastAsia="ar-SA"/>
              </w:rPr>
            </w:pPr>
          </w:p>
        </w:tc>
      </w:tr>
      <w:tr w:rsidR="00DC35D4" w:rsidRPr="007F07AF" w14:paraId="07CD8837" w14:textId="77777777" w:rsidTr="0062539E">
        <w:trPr>
          <w:trHeight w:val="2049"/>
        </w:trPr>
        <w:tc>
          <w:tcPr>
            <w:tcW w:w="4145" w:type="dxa"/>
          </w:tcPr>
          <w:p w14:paraId="761D9877" w14:textId="6BE6A25B" w:rsidR="00DC35D4" w:rsidRDefault="00CA1730" w:rsidP="0071297C">
            <w:pPr>
              <w:rPr>
                <w:noProof/>
              </w:rPr>
            </w:pPr>
            <w:r>
              <w:rPr>
                <w:noProof/>
              </w:rPr>
              <w:drawing>
                <wp:anchor distT="0" distB="0" distL="114300" distR="114300" simplePos="0" relativeHeight="251678720" behindDoc="0" locked="0" layoutInCell="1" allowOverlap="1" wp14:anchorId="57CD2FFE" wp14:editId="5BAF2E84">
                  <wp:simplePos x="0" y="0"/>
                  <wp:positionH relativeFrom="column">
                    <wp:posOffset>55880</wp:posOffset>
                  </wp:positionH>
                  <wp:positionV relativeFrom="paragraph">
                    <wp:posOffset>108585</wp:posOffset>
                  </wp:positionV>
                  <wp:extent cx="1028434" cy="1541469"/>
                  <wp:effectExtent l="0" t="0" r="635" b="1905"/>
                  <wp:wrapSquare wrapText="bothSides"/>
                  <wp:docPr id="205465657" name="Picture 6" descr="A person holding a light switc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65657" name="Picture 6" descr="A person holding a light switch&#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28434" cy="1541469"/>
                          </a:xfrm>
                          <a:prstGeom prst="rect">
                            <a:avLst/>
                          </a:prstGeom>
                        </pic:spPr>
                      </pic:pic>
                    </a:graphicData>
                  </a:graphic>
                  <wp14:sizeRelH relativeFrom="page">
                    <wp14:pctWidth>0</wp14:pctWidth>
                  </wp14:sizeRelH>
                  <wp14:sizeRelV relativeFrom="page">
                    <wp14:pctHeight>0</wp14:pctHeight>
                  </wp14:sizeRelV>
                </wp:anchor>
              </w:drawing>
            </w:r>
          </w:p>
        </w:tc>
        <w:tc>
          <w:tcPr>
            <w:tcW w:w="4819" w:type="dxa"/>
          </w:tcPr>
          <w:p w14:paraId="4D222FA1" w14:textId="00EA3D6C" w:rsidR="00DC35D4" w:rsidRDefault="00DC35D4" w:rsidP="00DC35D4">
            <w:r>
              <w:rPr>
                <w:b/>
              </w:rPr>
              <w:t>Easy to install</w:t>
            </w:r>
            <w:r>
              <w:br/>
              <w:t xml:space="preserve">The refined snap mechanism of the Sigma40 ensures that the installation of the new actuator plate is both simple and efficient. </w:t>
            </w:r>
            <w:r>
              <w:br/>
              <w:t>Photo: Geberit</w:t>
            </w:r>
          </w:p>
          <w:p w14:paraId="686F1034" w14:textId="77777777" w:rsidR="00DC35D4" w:rsidRDefault="00DC35D4" w:rsidP="0071297C">
            <w:pPr>
              <w:rPr>
                <w:b/>
                <w:color w:val="000000"/>
                <w:lang w:eastAsia="ar-SA"/>
              </w:rPr>
            </w:pPr>
          </w:p>
        </w:tc>
      </w:tr>
      <w:tr w:rsidR="00DC35D4" w:rsidRPr="007F07AF" w14:paraId="63D6A7C3" w14:textId="77777777" w:rsidTr="0062539E">
        <w:trPr>
          <w:trHeight w:val="2049"/>
        </w:trPr>
        <w:tc>
          <w:tcPr>
            <w:tcW w:w="4145" w:type="dxa"/>
          </w:tcPr>
          <w:p w14:paraId="447EE4DE" w14:textId="005A7288" w:rsidR="00DC35D4" w:rsidRDefault="00DC35D4" w:rsidP="0071297C">
            <w:pPr>
              <w:rPr>
                <w:noProof/>
              </w:rPr>
            </w:pPr>
            <w:r>
              <w:rPr>
                <w:noProof/>
              </w:rPr>
              <w:drawing>
                <wp:anchor distT="0" distB="0" distL="114300" distR="114300" simplePos="0" relativeHeight="251680768" behindDoc="0" locked="0" layoutInCell="1" allowOverlap="1" wp14:anchorId="28E88195" wp14:editId="692F6E81">
                  <wp:simplePos x="0" y="0"/>
                  <wp:positionH relativeFrom="column">
                    <wp:posOffset>55880</wp:posOffset>
                  </wp:positionH>
                  <wp:positionV relativeFrom="paragraph">
                    <wp:posOffset>19050</wp:posOffset>
                  </wp:positionV>
                  <wp:extent cx="2006600" cy="1504950"/>
                  <wp:effectExtent l="0" t="0" r="0" b="0"/>
                  <wp:wrapSquare wrapText="bothSides"/>
                  <wp:docPr id="664819664" name="Picture 3" descr="A person holding a square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819664" name="Picture 3" descr="A person holding a square object&#10;&#10;Description automatically generated"/>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06600" cy="1504950"/>
                          </a:xfrm>
                          <a:prstGeom prst="rect">
                            <a:avLst/>
                          </a:prstGeom>
                        </pic:spPr>
                      </pic:pic>
                    </a:graphicData>
                  </a:graphic>
                  <wp14:sizeRelH relativeFrom="page">
                    <wp14:pctWidth>0</wp14:pctWidth>
                  </wp14:sizeRelH>
                  <wp14:sizeRelV relativeFrom="page">
                    <wp14:pctHeight>0</wp14:pctHeight>
                  </wp14:sizeRelV>
                </wp:anchor>
              </w:drawing>
            </w:r>
          </w:p>
        </w:tc>
        <w:tc>
          <w:tcPr>
            <w:tcW w:w="4819" w:type="dxa"/>
          </w:tcPr>
          <w:p w14:paraId="31E1675E" w14:textId="0BFA541F" w:rsidR="00DC35D4" w:rsidRPr="00566534" w:rsidRDefault="00DC35D4" w:rsidP="00DC35D4">
            <w:r>
              <w:rPr>
                <w:b/>
              </w:rPr>
              <w:t>The goal to be as thin as possible</w:t>
            </w:r>
            <w:r>
              <w:br/>
              <w:t xml:space="preserve">The sleek design posed a number of challenges for Pascal Brändli’s development team. </w:t>
            </w:r>
            <w:r>
              <w:br/>
              <w:t>Photo: Ben Huggler</w:t>
            </w:r>
          </w:p>
          <w:p w14:paraId="531EE8D2" w14:textId="77777777" w:rsidR="00DC35D4" w:rsidRDefault="00DC35D4" w:rsidP="00DC35D4">
            <w:pPr>
              <w:rPr>
                <w:b/>
                <w:bCs/>
              </w:rPr>
            </w:pPr>
          </w:p>
        </w:tc>
      </w:tr>
    </w:tbl>
    <w:p w14:paraId="636741B6" w14:textId="6834C6F8" w:rsidR="00516F8D" w:rsidRPr="00B6466E" w:rsidRDefault="00516F8D" w:rsidP="00B6466E">
      <w:pPr>
        <w:pStyle w:val="Boilerpatebold"/>
        <w:rPr>
          <w:b w:val="0"/>
          <w:lang w:val="de-CH"/>
        </w:rPr>
      </w:pPr>
    </w:p>
    <w:sectPr w:rsidR="00516F8D" w:rsidRPr="00B6466E" w:rsidSect="00EF3B8C">
      <w:headerReference w:type="default" r:id="rId15"/>
      <w:footerReference w:type="default" r:id="rId16"/>
      <w:headerReference w:type="first" r:id="rId17"/>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B8391" w14:textId="77777777" w:rsidR="00A253C3" w:rsidRDefault="00A253C3" w:rsidP="00C0638B">
      <w:r>
        <w:separator/>
      </w:r>
    </w:p>
  </w:endnote>
  <w:endnote w:type="continuationSeparator" w:id="0">
    <w:p w14:paraId="5A5BC7A0" w14:textId="77777777" w:rsidR="00A253C3" w:rsidRDefault="00A253C3"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84EF0" w14:textId="77777777" w:rsidR="00A253C3" w:rsidRDefault="00A253C3" w:rsidP="00C0638B">
      <w:r>
        <w:separator/>
      </w:r>
    </w:p>
  </w:footnote>
  <w:footnote w:type="continuationSeparator" w:id="0">
    <w:p w14:paraId="34CA52AC" w14:textId="77777777" w:rsidR="00A253C3" w:rsidRDefault="00A253C3"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6A2AC" w14:textId="14057C4C" w:rsidR="00D0714C" w:rsidRDefault="005E7C1B" w:rsidP="00C0638B">
    <w:pPr>
      <w:pStyle w:val="Kopfzeile"/>
    </w:pPr>
    <w:r>
      <w:t>PRESS RELEASE</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84D3F" w14:textId="7D9BFE51" w:rsidR="00D0714C" w:rsidRDefault="00CB3AD3" w:rsidP="00C0638B">
    <w:pPr>
      <w:pStyle w:val="Kopfzeile"/>
    </w:pPr>
    <w:r>
      <w:rPr>
        <w:noProof/>
      </w:rPr>
      <w:drawing>
        <wp:anchor distT="0" distB="0" distL="114300" distR="114300" simplePos="0" relativeHeight="251658240" behindDoc="0" locked="0" layoutInCell="1" allowOverlap="1" wp14:anchorId="5C00DC92" wp14:editId="10B3E893">
          <wp:simplePos x="0" y="0"/>
          <wp:positionH relativeFrom="column">
            <wp:posOffset>4569788</wp:posOffset>
          </wp:positionH>
          <wp:positionV relativeFrom="paragraph">
            <wp:posOffset>69850</wp:posOffset>
          </wp:positionV>
          <wp:extent cx="1268730" cy="175330"/>
          <wp:effectExtent l="0" t="0" r="7620" b="0"/>
          <wp:wrapNone/>
          <wp:docPr id="5387993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175330"/>
                  </a:xfrm>
                  <a:prstGeom prst="rect">
                    <a:avLst/>
                  </a:prstGeom>
                  <a:noFill/>
                  <a:ln>
                    <a:noFill/>
                  </a:ln>
                </pic:spPr>
              </pic:pic>
            </a:graphicData>
          </a:graphic>
          <wp14:sizeRelH relativeFrom="margin">
            <wp14:pctWidth>0</wp14:pctWidth>
          </wp14:sizeRelH>
          <wp14:sizeRelV relativeFrom="margin">
            <wp14:pctHeight>0</wp14:pctHeight>
          </wp14:sizeRelV>
        </wp:anchor>
      </w:drawing>
    </w:r>
    <w: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20550"/>
    <w:rsid w:val="0002060B"/>
    <w:rsid w:val="00027685"/>
    <w:rsid w:val="00031FB8"/>
    <w:rsid w:val="000435CF"/>
    <w:rsid w:val="00043718"/>
    <w:rsid w:val="00045C33"/>
    <w:rsid w:val="00050FD6"/>
    <w:rsid w:val="00055A5C"/>
    <w:rsid w:val="00063A9A"/>
    <w:rsid w:val="000641EF"/>
    <w:rsid w:val="00073E45"/>
    <w:rsid w:val="00082D05"/>
    <w:rsid w:val="00086CE1"/>
    <w:rsid w:val="00091D37"/>
    <w:rsid w:val="0009300E"/>
    <w:rsid w:val="000935B1"/>
    <w:rsid w:val="000956FE"/>
    <w:rsid w:val="00097382"/>
    <w:rsid w:val="000A20E7"/>
    <w:rsid w:val="000B2C60"/>
    <w:rsid w:val="000B3207"/>
    <w:rsid w:val="000C2D3C"/>
    <w:rsid w:val="000D05DB"/>
    <w:rsid w:val="000D0726"/>
    <w:rsid w:val="000D0F26"/>
    <w:rsid w:val="000D1568"/>
    <w:rsid w:val="000D5AA7"/>
    <w:rsid w:val="000F424B"/>
    <w:rsid w:val="000F69A3"/>
    <w:rsid w:val="000F749D"/>
    <w:rsid w:val="001010D2"/>
    <w:rsid w:val="001045E5"/>
    <w:rsid w:val="00110765"/>
    <w:rsid w:val="0011200D"/>
    <w:rsid w:val="00113BF2"/>
    <w:rsid w:val="00120AF2"/>
    <w:rsid w:val="00121918"/>
    <w:rsid w:val="00136CA5"/>
    <w:rsid w:val="00137250"/>
    <w:rsid w:val="00147146"/>
    <w:rsid w:val="00150D35"/>
    <w:rsid w:val="00151237"/>
    <w:rsid w:val="0016516D"/>
    <w:rsid w:val="00166CF9"/>
    <w:rsid w:val="0018609C"/>
    <w:rsid w:val="00191CD9"/>
    <w:rsid w:val="001A3EF4"/>
    <w:rsid w:val="001A43E9"/>
    <w:rsid w:val="001A5E6F"/>
    <w:rsid w:val="001B577E"/>
    <w:rsid w:val="001C438B"/>
    <w:rsid w:val="001E0265"/>
    <w:rsid w:val="001E18DB"/>
    <w:rsid w:val="001E5745"/>
    <w:rsid w:val="001E5F11"/>
    <w:rsid w:val="001F2595"/>
    <w:rsid w:val="001F64F1"/>
    <w:rsid w:val="00204403"/>
    <w:rsid w:val="00206F79"/>
    <w:rsid w:val="0021427B"/>
    <w:rsid w:val="002176F2"/>
    <w:rsid w:val="002359FE"/>
    <w:rsid w:val="00236104"/>
    <w:rsid w:val="002403F9"/>
    <w:rsid w:val="00243DCB"/>
    <w:rsid w:val="00244058"/>
    <w:rsid w:val="0024497B"/>
    <w:rsid w:val="002459B9"/>
    <w:rsid w:val="00253F3A"/>
    <w:rsid w:val="0027254F"/>
    <w:rsid w:val="00274BB0"/>
    <w:rsid w:val="0027782E"/>
    <w:rsid w:val="00280BD5"/>
    <w:rsid w:val="002A683D"/>
    <w:rsid w:val="002A68E4"/>
    <w:rsid w:val="002B4364"/>
    <w:rsid w:val="002D0013"/>
    <w:rsid w:val="002D429A"/>
    <w:rsid w:val="002D5E34"/>
    <w:rsid w:val="002E0546"/>
    <w:rsid w:val="002E3024"/>
    <w:rsid w:val="002F0541"/>
    <w:rsid w:val="002F2F6F"/>
    <w:rsid w:val="002F4603"/>
    <w:rsid w:val="002F4E16"/>
    <w:rsid w:val="00305C12"/>
    <w:rsid w:val="003100AC"/>
    <w:rsid w:val="00311832"/>
    <w:rsid w:val="00312137"/>
    <w:rsid w:val="003240E8"/>
    <w:rsid w:val="00334C49"/>
    <w:rsid w:val="00336D19"/>
    <w:rsid w:val="00355F46"/>
    <w:rsid w:val="0035692E"/>
    <w:rsid w:val="003577D1"/>
    <w:rsid w:val="00363123"/>
    <w:rsid w:val="003756C7"/>
    <w:rsid w:val="00382A2A"/>
    <w:rsid w:val="00385BE2"/>
    <w:rsid w:val="00393BB7"/>
    <w:rsid w:val="00393EDE"/>
    <w:rsid w:val="003A2704"/>
    <w:rsid w:val="003A64E9"/>
    <w:rsid w:val="003B2D27"/>
    <w:rsid w:val="003B6870"/>
    <w:rsid w:val="003F0AD5"/>
    <w:rsid w:val="003F59D3"/>
    <w:rsid w:val="003F6EF9"/>
    <w:rsid w:val="00400327"/>
    <w:rsid w:val="00407B01"/>
    <w:rsid w:val="00416BD0"/>
    <w:rsid w:val="00420843"/>
    <w:rsid w:val="00424140"/>
    <w:rsid w:val="00430B22"/>
    <w:rsid w:val="00431757"/>
    <w:rsid w:val="0043437E"/>
    <w:rsid w:val="00444EA2"/>
    <w:rsid w:val="00446FCC"/>
    <w:rsid w:val="00451F79"/>
    <w:rsid w:val="00453392"/>
    <w:rsid w:val="0045394F"/>
    <w:rsid w:val="004617DC"/>
    <w:rsid w:val="004677B1"/>
    <w:rsid w:val="00484E8D"/>
    <w:rsid w:val="00487795"/>
    <w:rsid w:val="00491E6C"/>
    <w:rsid w:val="004A3EA4"/>
    <w:rsid w:val="004B1C71"/>
    <w:rsid w:val="004C164D"/>
    <w:rsid w:val="004C3FDA"/>
    <w:rsid w:val="004C79E0"/>
    <w:rsid w:val="004D2A4B"/>
    <w:rsid w:val="004E556C"/>
    <w:rsid w:val="004E7FBE"/>
    <w:rsid w:val="004F1000"/>
    <w:rsid w:val="004F6560"/>
    <w:rsid w:val="005010DD"/>
    <w:rsid w:val="005027B4"/>
    <w:rsid w:val="00513F52"/>
    <w:rsid w:val="00516F61"/>
    <w:rsid w:val="00516F8D"/>
    <w:rsid w:val="00523B70"/>
    <w:rsid w:val="00535ED5"/>
    <w:rsid w:val="00541056"/>
    <w:rsid w:val="00542DCA"/>
    <w:rsid w:val="00557F42"/>
    <w:rsid w:val="00566534"/>
    <w:rsid w:val="0057133B"/>
    <w:rsid w:val="00572236"/>
    <w:rsid w:val="00574A06"/>
    <w:rsid w:val="00574AF1"/>
    <w:rsid w:val="00586A64"/>
    <w:rsid w:val="005941FC"/>
    <w:rsid w:val="005A1D1A"/>
    <w:rsid w:val="005A25B8"/>
    <w:rsid w:val="005A44A2"/>
    <w:rsid w:val="005A5ABC"/>
    <w:rsid w:val="005B303F"/>
    <w:rsid w:val="005B3C27"/>
    <w:rsid w:val="005C3DA7"/>
    <w:rsid w:val="005C4290"/>
    <w:rsid w:val="005C65DB"/>
    <w:rsid w:val="005D026B"/>
    <w:rsid w:val="005D53A3"/>
    <w:rsid w:val="005E24DA"/>
    <w:rsid w:val="005E7C1B"/>
    <w:rsid w:val="005F55C9"/>
    <w:rsid w:val="005F58DF"/>
    <w:rsid w:val="005F7208"/>
    <w:rsid w:val="00602B36"/>
    <w:rsid w:val="00606EAF"/>
    <w:rsid w:val="00615A10"/>
    <w:rsid w:val="00621E5A"/>
    <w:rsid w:val="0062539E"/>
    <w:rsid w:val="00630D22"/>
    <w:rsid w:val="00634009"/>
    <w:rsid w:val="00636E19"/>
    <w:rsid w:val="00643656"/>
    <w:rsid w:val="00650381"/>
    <w:rsid w:val="00657CC5"/>
    <w:rsid w:val="006606A9"/>
    <w:rsid w:val="00662F97"/>
    <w:rsid w:val="006773A3"/>
    <w:rsid w:val="00685137"/>
    <w:rsid w:val="00691951"/>
    <w:rsid w:val="006B03E7"/>
    <w:rsid w:val="006B1A0B"/>
    <w:rsid w:val="006B1E30"/>
    <w:rsid w:val="006B6CAA"/>
    <w:rsid w:val="006C01CE"/>
    <w:rsid w:val="006F67D1"/>
    <w:rsid w:val="00704386"/>
    <w:rsid w:val="00704AC7"/>
    <w:rsid w:val="007124C6"/>
    <w:rsid w:val="007178D6"/>
    <w:rsid w:val="00722C18"/>
    <w:rsid w:val="0072308A"/>
    <w:rsid w:val="00727196"/>
    <w:rsid w:val="00730BE4"/>
    <w:rsid w:val="007345EC"/>
    <w:rsid w:val="00737A4C"/>
    <w:rsid w:val="00740185"/>
    <w:rsid w:val="00742FBF"/>
    <w:rsid w:val="00745B3E"/>
    <w:rsid w:val="0075387D"/>
    <w:rsid w:val="00763FAA"/>
    <w:rsid w:val="00776229"/>
    <w:rsid w:val="007829A5"/>
    <w:rsid w:val="00785B70"/>
    <w:rsid w:val="007A5376"/>
    <w:rsid w:val="007A5790"/>
    <w:rsid w:val="007B5AF9"/>
    <w:rsid w:val="007C484A"/>
    <w:rsid w:val="007C4859"/>
    <w:rsid w:val="007C5629"/>
    <w:rsid w:val="007D13A6"/>
    <w:rsid w:val="007E30EF"/>
    <w:rsid w:val="007E6A89"/>
    <w:rsid w:val="007F0291"/>
    <w:rsid w:val="007F066D"/>
    <w:rsid w:val="007F07AF"/>
    <w:rsid w:val="007F5990"/>
    <w:rsid w:val="007F5FF9"/>
    <w:rsid w:val="008023B0"/>
    <w:rsid w:val="008067C4"/>
    <w:rsid w:val="00810B3B"/>
    <w:rsid w:val="00813137"/>
    <w:rsid w:val="00816A67"/>
    <w:rsid w:val="008223D1"/>
    <w:rsid w:val="008258D6"/>
    <w:rsid w:val="0083151A"/>
    <w:rsid w:val="00837C5A"/>
    <w:rsid w:val="00837CCC"/>
    <w:rsid w:val="00840575"/>
    <w:rsid w:val="00843FF8"/>
    <w:rsid w:val="0084696F"/>
    <w:rsid w:val="00846BDB"/>
    <w:rsid w:val="0086297B"/>
    <w:rsid w:val="008703C2"/>
    <w:rsid w:val="00876A3D"/>
    <w:rsid w:val="00884BC2"/>
    <w:rsid w:val="00890E4A"/>
    <w:rsid w:val="00893F19"/>
    <w:rsid w:val="008A3455"/>
    <w:rsid w:val="008A72DE"/>
    <w:rsid w:val="008B15D6"/>
    <w:rsid w:val="008B560D"/>
    <w:rsid w:val="008B60A7"/>
    <w:rsid w:val="008B76DF"/>
    <w:rsid w:val="008C480D"/>
    <w:rsid w:val="008C5654"/>
    <w:rsid w:val="008C6E0C"/>
    <w:rsid w:val="008D25A6"/>
    <w:rsid w:val="008D2B5C"/>
    <w:rsid w:val="008D397A"/>
    <w:rsid w:val="008D4D89"/>
    <w:rsid w:val="008D592C"/>
    <w:rsid w:val="008D78BD"/>
    <w:rsid w:val="00911144"/>
    <w:rsid w:val="0091225A"/>
    <w:rsid w:val="009156E6"/>
    <w:rsid w:val="00915B6D"/>
    <w:rsid w:val="009475B3"/>
    <w:rsid w:val="00962DA2"/>
    <w:rsid w:val="009767DC"/>
    <w:rsid w:val="00977B90"/>
    <w:rsid w:val="00977FA5"/>
    <w:rsid w:val="00985A33"/>
    <w:rsid w:val="0098609C"/>
    <w:rsid w:val="009877B1"/>
    <w:rsid w:val="009879ED"/>
    <w:rsid w:val="009A166F"/>
    <w:rsid w:val="009B0E0F"/>
    <w:rsid w:val="009B3E92"/>
    <w:rsid w:val="009B6C05"/>
    <w:rsid w:val="009B7B7B"/>
    <w:rsid w:val="009C147F"/>
    <w:rsid w:val="009C66C5"/>
    <w:rsid w:val="009D2F1B"/>
    <w:rsid w:val="009E47D9"/>
    <w:rsid w:val="009E6D18"/>
    <w:rsid w:val="009E7114"/>
    <w:rsid w:val="009F6EC8"/>
    <w:rsid w:val="00A15926"/>
    <w:rsid w:val="00A20A8F"/>
    <w:rsid w:val="00A253C3"/>
    <w:rsid w:val="00A258F5"/>
    <w:rsid w:val="00A423A8"/>
    <w:rsid w:val="00A43F1A"/>
    <w:rsid w:val="00A462CD"/>
    <w:rsid w:val="00A52F7C"/>
    <w:rsid w:val="00A553ED"/>
    <w:rsid w:val="00A61A93"/>
    <w:rsid w:val="00A708B8"/>
    <w:rsid w:val="00A71391"/>
    <w:rsid w:val="00A75C8D"/>
    <w:rsid w:val="00A8501E"/>
    <w:rsid w:val="00A869EB"/>
    <w:rsid w:val="00A969B2"/>
    <w:rsid w:val="00AA1FFB"/>
    <w:rsid w:val="00AA5B06"/>
    <w:rsid w:val="00AB0D2C"/>
    <w:rsid w:val="00AB7E1B"/>
    <w:rsid w:val="00AC17AD"/>
    <w:rsid w:val="00AD433E"/>
    <w:rsid w:val="00AE18A6"/>
    <w:rsid w:val="00AF005C"/>
    <w:rsid w:val="00AF03BD"/>
    <w:rsid w:val="00AF1A82"/>
    <w:rsid w:val="00AF4040"/>
    <w:rsid w:val="00B03573"/>
    <w:rsid w:val="00B053CA"/>
    <w:rsid w:val="00B06CF2"/>
    <w:rsid w:val="00B104F4"/>
    <w:rsid w:val="00B21131"/>
    <w:rsid w:val="00B403F1"/>
    <w:rsid w:val="00B406FE"/>
    <w:rsid w:val="00B44DCA"/>
    <w:rsid w:val="00B4524F"/>
    <w:rsid w:val="00B55916"/>
    <w:rsid w:val="00B6466E"/>
    <w:rsid w:val="00B655DD"/>
    <w:rsid w:val="00B7008A"/>
    <w:rsid w:val="00B7341B"/>
    <w:rsid w:val="00B7560D"/>
    <w:rsid w:val="00B812AF"/>
    <w:rsid w:val="00B84557"/>
    <w:rsid w:val="00B923CD"/>
    <w:rsid w:val="00BC7CAE"/>
    <w:rsid w:val="00BD0BFA"/>
    <w:rsid w:val="00BD4958"/>
    <w:rsid w:val="00BD4983"/>
    <w:rsid w:val="00BD5DDC"/>
    <w:rsid w:val="00BE13B5"/>
    <w:rsid w:val="00BE20C5"/>
    <w:rsid w:val="00BE3C31"/>
    <w:rsid w:val="00BE49DB"/>
    <w:rsid w:val="00C0638B"/>
    <w:rsid w:val="00C06FD3"/>
    <w:rsid w:val="00C201B7"/>
    <w:rsid w:val="00C24B92"/>
    <w:rsid w:val="00C24D76"/>
    <w:rsid w:val="00C26006"/>
    <w:rsid w:val="00C27C75"/>
    <w:rsid w:val="00C3027E"/>
    <w:rsid w:val="00C31E71"/>
    <w:rsid w:val="00C34B3C"/>
    <w:rsid w:val="00C37712"/>
    <w:rsid w:val="00C40E0A"/>
    <w:rsid w:val="00C54820"/>
    <w:rsid w:val="00C6015B"/>
    <w:rsid w:val="00C67628"/>
    <w:rsid w:val="00C717E8"/>
    <w:rsid w:val="00C71886"/>
    <w:rsid w:val="00C73DCF"/>
    <w:rsid w:val="00C7726A"/>
    <w:rsid w:val="00C77B88"/>
    <w:rsid w:val="00C97D1D"/>
    <w:rsid w:val="00CA169F"/>
    <w:rsid w:val="00CA1730"/>
    <w:rsid w:val="00CB1A47"/>
    <w:rsid w:val="00CB3AD3"/>
    <w:rsid w:val="00CB3CDF"/>
    <w:rsid w:val="00CB4D43"/>
    <w:rsid w:val="00CB5126"/>
    <w:rsid w:val="00CB5339"/>
    <w:rsid w:val="00CB6A2F"/>
    <w:rsid w:val="00CC1C38"/>
    <w:rsid w:val="00CC277B"/>
    <w:rsid w:val="00CC54DB"/>
    <w:rsid w:val="00CD37BB"/>
    <w:rsid w:val="00CE1DD0"/>
    <w:rsid w:val="00CF1C7D"/>
    <w:rsid w:val="00D0714C"/>
    <w:rsid w:val="00D14079"/>
    <w:rsid w:val="00D16D04"/>
    <w:rsid w:val="00D17966"/>
    <w:rsid w:val="00D21BAD"/>
    <w:rsid w:val="00D53DFF"/>
    <w:rsid w:val="00D64997"/>
    <w:rsid w:val="00D731F4"/>
    <w:rsid w:val="00D74FCB"/>
    <w:rsid w:val="00D82246"/>
    <w:rsid w:val="00D853CA"/>
    <w:rsid w:val="00D97CB2"/>
    <w:rsid w:val="00DB1604"/>
    <w:rsid w:val="00DC35D4"/>
    <w:rsid w:val="00DC3D67"/>
    <w:rsid w:val="00DD0B55"/>
    <w:rsid w:val="00DD1234"/>
    <w:rsid w:val="00DE0F6E"/>
    <w:rsid w:val="00DF2F60"/>
    <w:rsid w:val="00E07613"/>
    <w:rsid w:val="00E11E2A"/>
    <w:rsid w:val="00E14842"/>
    <w:rsid w:val="00E2523B"/>
    <w:rsid w:val="00E255A5"/>
    <w:rsid w:val="00E4020A"/>
    <w:rsid w:val="00E41553"/>
    <w:rsid w:val="00E55CD5"/>
    <w:rsid w:val="00E56A68"/>
    <w:rsid w:val="00E6089A"/>
    <w:rsid w:val="00E633B6"/>
    <w:rsid w:val="00E72297"/>
    <w:rsid w:val="00E72738"/>
    <w:rsid w:val="00E73A2B"/>
    <w:rsid w:val="00EA286E"/>
    <w:rsid w:val="00EA7369"/>
    <w:rsid w:val="00EB6AB3"/>
    <w:rsid w:val="00EC4AF2"/>
    <w:rsid w:val="00EC53D2"/>
    <w:rsid w:val="00EC7808"/>
    <w:rsid w:val="00ED1878"/>
    <w:rsid w:val="00EF2C3A"/>
    <w:rsid w:val="00EF3556"/>
    <w:rsid w:val="00EF3B8C"/>
    <w:rsid w:val="00EF69A1"/>
    <w:rsid w:val="00EF7C77"/>
    <w:rsid w:val="00F00335"/>
    <w:rsid w:val="00F02A16"/>
    <w:rsid w:val="00F210F7"/>
    <w:rsid w:val="00F2249C"/>
    <w:rsid w:val="00F2493C"/>
    <w:rsid w:val="00F31C10"/>
    <w:rsid w:val="00F7365E"/>
    <w:rsid w:val="00F82F4D"/>
    <w:rsid w:val="00F839EA"/>
    <w:rsid w:val="00F84324"/>
    <w:rsid w:val="00F86DE1"/>
    <w:rsid w:val="00F87881"/>
    <w:rsid w:val="00F94023"/>
    <w:rsid w:val="00FA4373"/>
    <w:rsid w:val="00FA5897"/>
    <w:rsid w:val="00FB5D58"/>
    <w:rsid w:val="00FC3596"/>
    <w:rsid w:val="00FC73CB"/>
    <w:rsid w:val="00FC7463"/>
    <w:rsid w:val="00FC77F8"/>
    <w:rsid w:val="00FC7B84"/>
    <w:rsid w:val="00FD26CB"/>
    <w:rsid w:val="00FE152D"/>
    <w:rsid w:val="00FF0EF5"/>
    <w:rsid w:val="0B20CF57"/>
    <w:rsid w:val="11DAA7AF"/>
    <w:rsid w:val="1D6A8DC9"/>
    <w:rsid w:val="30C20FD8"/>
    <w:rsid w:val="3E10BFC7"/>
    <w:rsid w:val="3EB1A41C"/>
    <w:rsid w:val="5F48C954"/>
    <w:rsid w:val="65CB75BD"/>
    <w:rsid w:val="7409003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F2493C"/>
    <w:pPr>
      <w:tabs>
        <w:tab w:val="clear" w:pos="4536"/>
        <w:tab w:val="clear" w:pos="9072"/>
        <w:tab w:val="left" w:pos="4253"/>
        <w:tab w:val="left" w:pos="5103"/>
        <w:tab w:val="left" w:pos="5954"/>
        <w:tab w:val="left" w:pos="6804"/>
      </w:tabs>
      <w:spacing w:after="600" w:line="280" w:lineRule="exact"/>
      <w:outlineLvl w:val="0"/>
    </w:pPr>
    <w:rPr>
      <w:rFonts w:cs="Times New Roman"/>
      <w:b/>
      <w:bCs/>
      <w:sz w:val="24"/>
      <w:szCs w:val="24"/>
      <w:lang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F2493C"/>
    <w:pPr>
      <w:spacing w:before="840" w:after="0" w:line="360" w:lineRule="auto"/>
    </w:pPr>
    <w:rPr>
      <w:bCs/>
      <w:sz w:val="24"/>
      <w:lang w:eastAsia="en-GB" w:bidi="en-GB"/>
    </w:rPr>
  </w:style>
  <w:style w:type="character" w:customStyle="1" w:styleId="berschrift1Zchn">
    <w:name w:val="Überschrift 1 Zchn"/>
    <w:aliases w:val="Schlagzeile Zchn"/>
    <w:basedOn w:val="Absatz-Standardschriftart"/>
    <w:link w:val="berschrift1"/>
    <w:rsid w:val="00F2493C"/>
    <w:rPr>
      <w:rFonts w:ascii="Arial" w:hAnsi="Arial"/>
      <w:b/>
      <w:bCs/>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rPr>
  </w:style>
  <w:style w:type="character" w:customStyle="1" w:styleId="TitelZchn">
    <w:name w:val="Titel Zchn"/>
    <w:aliases w:val="Lead Zchn"/>
    <w:basedOn w:val="Absatz-Standardschriftart"/>
    <w:link w:val="Titel"/>
    <w:rsid w:val="00AB7E1B"/>
    <w:rPr>
      <w:rFonts w:ascii="Arial" w:hAnsi="Arial" w:cs="Arial"/>
      <w:b/>
      <w:szCs w:val="22"/>
      <w:lang w:val="en-GB"/>
    </w:rPr>
  </w:style>
  <w:style w:type="paragraph" w:styleId="Zitat">
    <w:name w:val="Quote"/>
    <w:aliases w:val="BU"/>
    <w:basedOn w:val="Standard"/>
    <w:next w:val="Standard"/>
    <w:link w:val="ZitatZchn"/>
    <w:uiPriority w:val="29"/>
    <w:qFormat/>
    <w:rsid w:val="00C0638B"/>
    <w:pPr>
      <w:spacing w:after="0"/>
    </w:pPr>
    <w:rPr>
      <w:lang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en-GB"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en-GB"/>
    </w:rPr>
  </w:style>
  <w:style w:type="table" w:styleId="Tabellenraster">
    <w:name w:val="Table Grid"/>
    <w:basedOn w:val="NormaleTabelle"/>
    <w:rsid w:val="00AB7E1B"/>
    <w:rPr>
      <w:lang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paragraph" w:styleId="berarbeitung">
    <w:name w:val="Revision"/>
    <w:hidden/>
    <w:uiPriority w:val="99"/>
    <w:semiHidden/>
    <w:rsid w:val="009B6C05"/>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dd65e99-d1b5-4c78-84aa-cd32ced23639">
      <UserInfo>
        <DisplayName>00008 Members</DisplayName>
        <AccountId>7</AccountId>
        <AccountType/>
      </UserInfo>
    </SharedWithUsers>
    <TaxCatchAll xmlns="9dd65e99-d1b5-4c78-84aa-cd32ced23639" xsi:nil="true"/>
    <lcf76f155ced4ddcb4097134ff3c332f xmlns="89b1512a-1f61-45b4-8fa4-d1747ae51ea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C0E1D5B3872954D928D8FDDF0337CCC" ma:contentTypeVersion="18" ma:contentTypeDescription="Create a new document." ma:contentTypeScope="" ma:versionID="fb7a03be357fe2a35af8a191499563f6">
  <xsd:schema xmlns:xsd="http://www.w3.org/2001/XMLSchema" xmlns:xs="http://www.w3.org/2001/XMLSchema" xmlns:p="http://schemas.microsoft.com/office/2006/metadata/properties" xmlns:ns2="89b1512a-1f61-45b4-8fa4-d1747ae51ead" xmlns:ns3="9dd65e99-d1b5-4c78-84aa-cd32ced23639" targetNamespace="http://schemas.microsoft.com/office/2006/metadata/properties" ma:root="true" ma:fieldsID="3ec41af390efca4fcffe341a0b7c9557" ns2:_="" ns3:_="">
    <xsd:import namespace="89b1512a-1f61-45b4-8fa4-d1747ae51ead"/>
    <xsd:import namespace="9dd65e99-d1b5-4c78-84aa-cd32ced2363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b1512a-1f61-45b4-8fa4-d1747ae51e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Length (seconds)"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d65e99-d1b5-4c78-84aa-cd32ced23639"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f689919-fc6d-4806-8120-300c59ea2110}" ma:internalName="TaxCatchAll" ma:showField="CatchAllData" ma:web="9dd65e99-d1b5-4c78-84aa-cd32ced236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68fd6eaa-cb28-49c9-b925-d61935fc2562"/>
    <ds:schemaRef ds:uri="f517df48-0afa-4870-8ea3-ccea4834fa92"/>
    <ds:schemaRef ds:uri="9dd65e99-d1b5-4c78-84aa-cd32ced23639"/>
    <ds:schemaRef ds:uri="89b1512a-1f61-45b4-8fa4-d1747ae51ead"/>
  </ds:schemaRefs>
</ds:datastoreItem>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7FB2824D-EEE9-4F9D-B4AD-21720127B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b1512a-1f61-45b4-8fa4-d1747ae51ead"/>
    <ds:schemaRef ds:uri="9dd65e99-d1b5-4c78-84aa-cd32ced236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Press Release.dotx</Template>
  <TotalTime>0</TotalTime>
  <Pages>3</Pages>
  <Words>562</Words>
  <Characters>3109</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Geberit</Company>
  <LinksUpToDate>false</LinksUpToDate>
  <CharactersWithSpaces>3664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Bettina Starck</cp:lastModifiedBy>
  <cp:revision>13</cp:revision>
  <cp:lastPrinted>2017-02-06T09:30:00Z</cp:lastPrinted>
  <dcterms:created xsi:type="dcterms:W3CDTF">2024-11-26T15:40:00Z</dcterms:created>
  <dcterms:modified xsi:type="dcterms:W3CDTF">2025-02-24T14:55:00Z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0x010100BC0E1D5B3872954D928D8FDDF0337CCC</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